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F3BF9C" w14:textId="6E73A061" w:rsidR="00392993" w:rsidRPr="00211E5E" w:rsidRDefault="00392993" w:rsidP="00392993">
      <w:pPr>
        <w:rPr>
          <w:noProof/>
          <w:sz w:val="16"/>
          <w:szCs w:val="16"/>
          <w:lang w:val="en-GB" w:eastAsia="en-GB"/>
        </w:rPr>
      </w:pPr>
      <w:r w:rsidRPr="00211E5E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733C1A" wp14:editId="7530CB4D">
            <wp:simplePos x="0" y="0"/>
            <wp:positionH relativeFrom="margin">
              <wp:posOffset>1604645</wp:posOffset>
            </wp:positionH>
            <wp:positionV relativeFrom="margin">
              <wp:posOffset>-528320</wp:posOffset>
            </wp:positionV>
            <wp:extent cx="2386330" cy="676275"/>
            <wp:effectExtent l="0" t="0" r="0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med_logo_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AF73" w14:textId="77777777" w:rsidR="00F30EBB" w:rsidRPr="00840B1D" w:rsidRDefault="00F30EBB" w:rsidP="00392993">
      <w:pPr>
        <w:rPr>
          <w:noProof/>
          <w:sz w:val="32"/>
          <w:szCs w:val="32"/>
          <w:lang w:val="en-GB" w:eastAsia="en-GB"/>
        </w:rPr>
      </w:pPr>
    </w:p>
    <w:p w14:paraId="10DE9FAD" w14:textId="55CDF1E3" w:rsidR="005E31E1" w:rsidRPr="00840B1D" w:rsidRDefault="005E31E1" w:rsidP="002B2D92">
      <w:pPr>
        <w:jc w:val="center"/>
        <w:rPr>
          <w:b/>
          <w:sz w:val="32"/>
          <w:szCs w:val="32"/>
          <w:lang w:val="en-GB"/>
        </w:rPr>
      </w:pPr>
      <w:r w:rsidRPr="00840B1D">
        <w:rPr>
          <w:b/>
          <w:sz w:val="36"/>
          <w:szCs w:val="32"/>
          <w:lang w:val="en-GB"/>
        </w:rPr>
        <w:t>START-UP ACTIONS</w:t>
      </w:r>
    </w:p>
    <w:p w14:paraId="47A0742F" w14:textId="77777777" w:rsidR="005E31E1" w:rsidRPr="00840B1D" w:rsidRDefault="005E31E1" w:rsidP="002B2D92">
      <w:pPr>
        <w:jc w:val="center"/>
        <w:rPr>
          <w:b/>
          <w:sz w:val="32"/>
          <w:szCs w:val="32"/>
          <w:lang w:val="en-GB"/>
        </w:rPr>
      </w:pPr>
    </w:p>
    <w:p w14:paraId="686ACC35" w14:textId="2E13C5A3" w:rsidR="002B2D92" w:rsidRPr="00840B1D" w:rsidRDefault="002B2D92" w:rsidP="002B2D92">
      <w:pPr>
        <w:jc w:val="center"/>
        <w:rPr>
          <w:b/>
          <w:sz w:val="32"/>
          <w:szCs w:val="32"/>
          <w:lang w:val="en-GB"/>
        </w:rPr>
      </w:pPr>
      <w:r w:rsidRPr="00840B1D">
        <w:rPr>
          <w:b/>
          <w:sz w:val="32"/>
          <w:szCs w:val="32"/>
          <w:lang w:val="en-GB"/>
        </w:rPr>
        <w:t>Call for Ap</w:t>
      </w:r>
      <w:r w:rsidR="003C7BF2" w:rsidRPr="00840B1D">
        <w:rPr>
          <w:b/>
          <w:sz w:val="32"/>
          <w:szCs w:val="32"/>
          <w:lang w:val="en-GB"/>
        </w:rPr>
        <w:t>plications for Strategic Start-u</w:t>
      </w:r>
      <w:r w:rsidRPr="00840B1D">
        <w:rPr>
          <w:b/>
          <w:sz w:val="32"/>
          <w:szCs w:val="32"/>
          <w:lang w:val="en-GB"/>
        </w:rPr>
        <w:t xml:space="preserve">p Actions </w:t>
      </w:r>
      <w:r w:rsidR="00236961" w:rsidRPr="00840B1D">
        <w:rPr>
          <w:b/>
          <w:sz w:val="32"/>
          <w:szCs w:val="32"/>
          <w:lang w:val="en-GB"/>
        </w:rPr>
        <w:br/>
        <w:t>on Blue Growth in the Mediterranean</w:t>
      </w:r>
    </w:p>
    <w:p w14:paraId="7BB2E3A3" w14:textId="77777777" w:rsidR="002B2D92" w:rsidRPr="00840B1D" w:rsidRDefault="002B2D92" w:rsidP="002B2D92">
      <w:pPr>
        <w:rPr>
          <w:b/>
          <w:sz w:val="32"/>
          <w:szCs w:val="32"/>
          <w:lang w:val="en-GB"/>
        </w:rPr>
      </w:pPr>
    </w:p>
    <w:p w14:paraId="642900B7" w14:textId="11942754" w:rsidR="002B2D92" w:rsidRPr="00840B1D" w:rsidRDefault="005E31E1" w:rsidP="009F5311">
      <w:pPr>
        <w:jc w:val="center"/>
        <w:rPr>
          <w:b/>
          <w:sz w:val="36"/>
          <w:szCs w:val="32"/>
          <w:lang w:val="en-GB"/>
        </w:rPr>
      </w:pPr>
      <w:r w:rsidRPr="00840B1D">
        <w:rPr>
          <w:b/>
          <w:sz w:val="36"/>
          <w:szCs w:val="32"/>
          <w:lang w:val="en-GB"/>
        </w:rPr>
        <w:t>TERMS OF REFERENCE</w:t>
      </w:r>
    </w:p>
    <w:p w14:paraId="14038D11" w14:textId="77777777" w:rsidR="0012564F" w:rsidRPr="007E6BBE" w:rsidRDefault="0012564F" w:rsidP="002B2D92">
      <w:pPr>
        <w:rPr>
          <w:b/>
          <w:lang w:val="en-GB"/>
        </w:rPr>
      </w:pPr>
    </w:p>
    <w:p w14:paraId="628BB7B7" w14:textId="77777777" w:rsidR="00B7362C" w:rsidRDefault="00B7362C">
      <w:pPr>
        <w:spacing w:before="0"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68CB9CBF" w14:textId="4C5E8E73" w:rsidR="005E31E1" w:rsidRPr="007E6BBE" w:rsidRDefault="005E31E1" w:rsidP="008B52D3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7E6BBE">
        <w:rPr>
          <w:b/>
          <w:lang w:val="en-GB"/>
        </w:rPr>
        <w:lastRenderedPageBreak/>
        <w:t>Key Information</w:t>
      </w:r>
    </w:p>
    <w:p w14:paraId="43EE2C83" w14:textId="77777777" w:rsidR="00095E21" w:rsidRPr="00211E5E" w:rsidRDefault="00095E21" w:rsidP="002B2D92">
      <w:pPr>
        <w:rPr>
          <w:b/>
          <w:sz w:val="20"/>
          <w:szCs w:val="20"/>
          <w:lang w:val="en-GB"/>
        </w:rPr>
      </w:pPr>
    </w:p>
    <w:p w14:paraId="40E56849" w14:textId="6F005458" w:rsidR="005F3CCB" w:rsidRPr="007E6BBE" w:rsidRDefault="005F3CCB" w:rsidP="002B2D92">
      <w:pPr>
        <w:rPr>
          <w:rFonts w:cs="Calibri"/>
          <w:bCs/>
        </w:rPr>
      </w:pPr>
      <w:r w:rsidRPr="007E6BBE">
        <w:rPr>
          <w:rFonts w:cs="Calibri"/>
          <w:bCs/>
        </w:rPr>
        <w:t xml:space="preserve">A call for applications for “Start-up Actions” has opened under the </w:t>
      </w:r>
      <w:hyperlink r:id="rId10" w:history="1">
        <w:r w:rsidRPr="007E6BBE">
          <w:rPr>
            <w:rStyle w:val="Hyperlink"/>
            <w:rFonts w:cs="Calibri"/>
            <w:bCs/>
          </w:rPr>
          <w:t>BLUEMED CSA project</w:t>
        </w:r>
      </w:hyperlink>
      <w:r w:rsidRPr="007E6BBE">
        <w:rPr>
          <w:rFonts w:cs="Calibri"/>
          <w:bCs/>
        </w:rPr>
        <w:t xml:space="preserve"> in support to the BLUEMED Initiative, addressed at entities interested in</w:t>
      </w:r>
      <w:r w:rsidR="007F243C" w:rsidRPr="007E6BBE">
        <w:rPr>
          <w:rFonts w:cs="Calibri"/>
          <w:bCs/>
        </w:rPr>
        <w:t xml:space="preserve"> forming a partnership to</w:t>
      </w:r>
      <w:r w:rsidR="001E4B7C" w:rsidRPr="007E6BBE">
        <w:rPr>
          <w:rFonts w:cs="Calibri"/>
          <w:bCs/>
        </w:rPr>
        <w:t xml:space="preserve"> explore</w:t>
      </w:r>
      <w:r w:rsidRPr="007E6BBE">
        <w:rPr>
          <w:rFonts w:cs="Calibri"/>
          <w:bCs/>
        </w:rPr>
        <w:t xml:space="preserve"> </w:t>
      </w:r>
      <w:r w:rsidR="00C60879" w:rsidRPr="007E6BBE">
        <w:rPr>
          <w:rFonts w:cs="Calibri"/>
          <w:bCs/>
        </w:rPr>
        <w:t>crucial</w:t>
      </w:r>
      <w:r w:rsidRPr="007E6BBE">
        <w:rPr>
          <w:rFonts w:cs="Calibri"/>
          <w:bCs/>
        </w:rPr>
        <w:t xml:space="preserve"> topic</w:t>
      </w:r>
      <w:r w:rsidR="00C60879" w:rsidRPr="007E6BBE">
        <w:rPr>
          <w:rFonts w:cs="Calibri"/>
          <w:bCs/>
        </w:rPr>
        <w:t>s</w:t>
      </w:r>
      <w:r w:rsidRPr="007E6BBE">
        <w:rPr>
          <w:rFonts w:cs="Calibri"/>
          <w:bCs/>
        </w:rPr>
        <w:t xml:space="preserve"> </w:t>
      </w:r>
      <w:r w:rsidR="001E4B7C" w:rsidRPr="007E6BBE">
        <w:rPr>
          <w:rFonts w:cs="Calibri"/>
          <w:bCs/>
        </w:rPr>
        <w:t xml:space="preserve">for </w:t>
      </w:r>
      <w:r w:rsidR="00BC0510">
        <w:rPr>
          <w:rFonts w:cs="Calibri"/>
          <w:bCs/>
        </w:rPr>
        <w:t>B</w:t>
      </w:r>
      <w:r w:rsidRPr="007E6BBE">
        <w:rPr>
          <w:rFonts w:cs="Calibri"/>
          <w:bCs/>
        </w:rPr>
        <w:t xml:space="preserve">lue </w:t>
      </w:r>
      <w:r w:rsidR="00BC0510">
        <w:rPr>
          <w:rFonts w:cs="Calibri"/>
          <w:bCs/>
        </w:rPr>
        <w:t>G</w:t>
      </w:r>
      <w:r w:rsidRPr="007E6BBE">
        <w:rPr>
          <w:rFonts w:cs="Calibri"/>
          <w:bCs/>
        </w:rPr>
        <w:t xml:space="preserve">rowth in the Mediterranean basin, </w:t>
      </w:r>
      <w:r w:rsidR="001E4B7C" w:rsidRPr="007E6BBE">
        <w:rPr>
          <w:rFonts w:cs="Calibri"/>
          <w:bCs/>
        </w:rPr>
        <w:t>in line with the</w:t>
      </w:r>
      <w:r w:rsidRPr="007E6BBE">
        <w:rPr>
          <w:rFonts w:cs="Calibri"/>
          <w:bCs/>
        </w:rPr>
        <w:t xml:space="preserve"> challenges and goals </w:t>
      </w:r>
      <w:r w:rsidR="001E4B7C" w:rsidRPr="007E6BBE">
        <w:rPr>
          <w:rFonts w:cs="Calibri"/>
          <w:bCs/>
        </w:rPr>
        <w:t>identified</w:t>
      </w:r>
      <w:r w:rsidRPr="007E6BBE">
        <w:rPr>
          <w:rFonts w:cs="Calibri"/>
          <w:bCs/>
        </w:rPr>
        <w:t xml:space="preserve"> in the BLUEMED </w:t>
      </w:r>
      <w:hyperlink r:id="rId11" w:history="1">
        <w:r w:rsidRPr="007E6BBE">
          <w:rPr>
            <w:rStyle w:val="Hyperlink"/>
            <w:rFonts w:cs="Calibri"/>
            <w:bCs/>
          </w:rPr>
          <w:t>Strategic Research and Innovation Agenda</w:t>
        </w:r>
      </w:hyperlink>
      <w:r w:rsidRPr="007E6BBE">
        <w:rPr>
          <w:rFonts w:cs="Calibri"/>
          <w:bCs/>
        </w:rPr>
        <w:t xml:space="preserve"> (SRIA).</w:t>
      </w:r>
      <w:r w:rsidR="001E4B7C" w:rsidRPr="007E6BBE">
        <w:rPr>
          <w:rFonts w:cs="Calibri"/>
          <w:bCs/>
        </w:rPr>
        <w:t xml:space="preserve"> Each partnership will be expected to conduct a series of activities (workshops/networking meet</w:t>
      </w:r>
      <w:r w:rsidR="00C60879" w:rsidRPr="007E6BBE">
        <w:rPr>
          <w:rFonts w:cs="Calibri"/>
          <w:bCs/>
        </w:rPr>
        <w:t>ing</w:t>
      </w:r>
      <w:r w:rsidR="001E4B7C" w:rsidRPr="007E6BBE">
        <w:rPr>
          <w:rFonts w:cs="Calibri"/>
          <w:bCs/>
        </w:rPr>
        <w:t>s) leading up to a feasibility, foresight or pilot study</w:t>
      </w:r>
      <w:r w:rsidR="00840B1D">
        <w:rPr>
          <w:rFonts w:cs="Calibri"/>
          <w:bCs/>
        </w:rPr>
        <w:t>.</w:t>
      </w:r>
      <w:r w:rsidR="001E4B7C" w:rsidRPr="007E6BBE">
        <w:rPr>
          <w:rStyle w:val="FootnoteReference"/>
          <w:rFonts w:cs="Calibri"/>
          <w:bCs/>
        </w:rPr>
        <w:footnoteReference w:id="1"/>
      </w:r>
    </w:p>
    <w:p w14:paraId="30779BE0" w14:textId="77777777" w:rsidR="00802CBE" w:rsidRPr="00211E5E" w:rsidRDefault="00802CBE" w:rsidP="002B2D92">
      <w:pPr>
        <w:rPr>
          <w:rFonts w:cs="Calibri"/>
          <w:bCs/>
          <w:sz w:val="16"/>
          <w:szCs w:val="16"/>
        </w:rPr>
      </w:pPr>
    </w:p>
    <w:p w14:paraId="334EEAD1" w14:textId="4797AE68" w:rsidR="00AD4D95" w:rsidRPr="007E6BBE" w:rsidRDefault="005F3CCB" w:rsidP="002B2D92">
      <w:pPr>
        <w:rPr>
          <w:rFonts w:cs="Calibri"/>
          <w:bCs/>
        </w:rPr>
      </w:pPr>
      <w:r w:rsidRPr="007E6BBE">
        <w:rPr>
          <w:rFonts w:cs="Calibri"/>
          <w:bCs/>
        </w:rPr>
        <w:t>The Start-up Actions represent concrete opportunities to explore innovative</w:t>
      </w:r>
      <w:r w:rsidR="00CD25F6" w:rsidRPr="007E6BBE">
        <w:rPr>
          <w:rFonts w:cs="Calibri"/>
          <w:bCs/>
        </w:rPr>
        <w:t>,</w:t>
      </w:r>
      <w:r w:rsidRPr="007E6BBE">
        <w:rPr>
          <w:rFonts w:cs="Calibri"/>
          <w:bCs/>
        </w:rPr>
        <w:t xml:space="preserve"> knowledge-based </w:t>
      </w:r>
      <w:r w:rsidR="00AD4D95" w:rsidRPr="007E6BBE">
        <w:rPr>
          <w:rFonts w:cs="Calibri"/>
          <w:bCs/>
        </w:rPr>
        <w:t>pathways</w:t>
      </w:r>
      <w:r w:rsidRPr="007E6BBE">
        <w:rPr>
          <w:rFonts w:cs="Calibri"/>
          <w:bCs/>
        </w:rPr>
        <w:t xml:space="preserve"> and </w:t>
      </w:r>
      <w:r w:rsidR="00236961" w:rsidRPr="007E6BBE">
        <w:rPr>
          <w:rFonts w:cs="Calibri"/>
          <w:bCs/>
        </w:rPr>
        <w:t>forward-looking</w:t>
      </w:r>
      <w:r w:rsidRPr="007E6BBE">
        <w:rPr>
          <w:rFonts w:cs="Calibri"/>
          <w:bCs/>
        </w:rPr>
        <w:t xml:space="preserve"> visions with a multidisciplinary</w:t>
      </w:r>
      <w:r w:rsidR="00C60879" w:rsidRPr="007E6BBE">
        <w:rPr>
          <w:rFonts w:cs="Calibri"/>
          <w:bCs/>
        </w:rPr>
        <w:t>,</w:t>
      </w:r>
      <w:r w:rsidRPr="007E6BBE">
        <w:rPr>
          <w:rFonts w:cs="Calibri"/>
          <w:bCs/>
        </w:rPr>
        <w:t xml:space="preserve"> </w:t>
      </w:r>
      <w:r w:rsidR="00DD764F" w:rsidRPr="007E6BBE">
        <w:rPr>
          <w:rFonts w:cs="Calibri"/>
          <w:bCs/>
        </w:rPr>
        <w:t>mission-oriented approac</w:t>
      </w:r>
      <w:r w:rsidR="005E047C" w:rsidRPr="007E6BBE">
        <w:rPr>
          <w:rFonts w:cs="Calibri"/>
          <w:bCs/>
        </w:rPr>
        <w:t>h, for further uptake and development</w:t>
      </w:r>
      <w:r w:rsidR="00F80A48" w:rsidRPr="007E6BBE">
        <w:rPr>
          <w:rFonts w:cs="Calibri"/>
          <w:bCs/>
        </w:rPr>
        <w:t>s</w:t>
      </w:r>
      <w:r w:rsidR="005E047C" w:rsidRPr="007E6BBE">
        <w:rPr>
          <w:rFonts w:cs="Calibri"/>
          <w:bCs/>
        </w:rPr>
        <w:t>.</w:t>
      </w:r>
    </w:p>
    <w:p w14:paraId="63CE94B4" w14:textId="26DD1194" w:rsidR="00AD4D95" w:rsidRPr="007E6BBE" w:rsidRDefault="00AD4D95" w:rsidP="002B2D92">
      <w:pPr>
        <w:rPr>
          <w:rFonts w:cs="Calibri"/>
          <w:bCs/>
        </w:rPr>
      </w:pPr>
    </w:p>
    <w:p w14:paraId="49D786B9" w14:textId="329C1ADB" w:rsidR="00624C73" w:rsidRPr="007E6BBE" w:rsidRDefault="005F3CCB" w:rsidP="002B2D92">
      <w:pPr>
        <w:rPr>
          <w:lang w:val="en-GB"/>
        </w:rPr>
      </w:pPr>
      <w:r w:rsidRPr="007E6BBE">
        <w:rPr>
          <w:rFonts w:cs="Calibri"/>
          <w:bCs/>
        </w:rPr>
        <w:t>In practice, they will be jointly developed</w:t>
      </w:r>
      <w:r w:rsidR="00AD4D95" w:rsidRPr="007E6BBE">
        <w:rPr>
          <w:rFonts w:cs="Calibri"/>
          <w:bCs/>
        </w:rPr>
        <w:t xml:space="preserve"> by the partners</w:t>
      </w:r>
      <w:r w:rsidRPr="007E6BBE">
        <w:rPr>
          <w:rFonts w:cs="Calibri"/>
          <w:bCs/>
        </w:rPr>
        <w:t xml:space="preserve"> through workshops and/or networking activities implemented at transnational level, complemented by desk work</w:t>
      </w:r>
      <w:r w:rsidR="00AD4D95" w:rsidRPr="007E6BBE">
        <w:rPr>
          <w:rFonts w:cs="Calibri"/>
          <w:bCs/>
        </w:rPr>
        <w:t>,</w:t>
      </w:r>
      <w:r w:rsidRPr="007E6BBE">
        <w:rPr>
          <w:rFonts w:cs="Calibri"/>
          <w:bCs/>
        </w:rPr>
        <w:t xml:space="preserve"> and dedicated to the preparation of creative</w:t>
      </w:r>
      <w:r w:rsidR="00AD4D95" w:rsidRPr="007E6BBE">
        <w:rPr>
          <w:rFonts w:cs="Calibri"/>
          <w:bCs/>
        </w:rPr>
        <w:t>,</w:t>
      </w:r>
      <w:r w:rsidRPr="007E6BBE">
        <w:rPr>
          <w:rFonts w:cs="Calibri"/>
          <w:bCs/>
        </w:rPr>
        <w:t xml:space="preserve"> </w:t>
      </w:r>
      <w:r w:rsidR="00AD4D95" w:rsidRPr="007E6BBE">
        <w:rPr>
          <w:rFonts w:cs="Calibri"/>
          <w:bCs/>
        </w:rPr>
        <w:t>forward-looking</w:t>
      </w:r>
      <w:r w:rsidRPr="007E6BBE">
        <w:rPr>
          <w:rFonts w:cs="Calibri"/>
          <w:bCs/>
        </w:rPr>
        <w:t xml:space="preserve"> studies on specific blue economy themes </w:t>
      </w:r>
      <w:r w:rsidR="00AD4D95" w:rsidRPr="007E6BBE">
        <w:rPr>
          <w:rFonts w:cs="Calibri"/>
          <w:bCs/>
        </w:rPr>
        <w:t>that are crucial for</w:t>
      </w:r>
      <w:r w:rsidRPr="007E6BBE">
        <w:rPr>
          <w:rFonts w:cs="Calibri"/>
          <w:bCs/>
        </w:rPr>
        <w:t xml:space="preserve"> the future of the Mediterranean. </w:t>
      </w:r>
    </w:p>
    <w:p w14:paraId="08A394F3" w14:textId="46F95D83" w:rsidR="00624C73" w:rsidRPr="007E6BBE" w:rsidRDefault="00624C73" w:rsidP="002B2D92">
      <w:pPr>
        <w:rPr>
          <w:lang w:val="en-GB"/>
        </w:rPr>
      </w:pPr>
    </w:p>
    <w:p w14:paraId="140D692A" w14:textId="0B669309" w:rsidR="002B2D92" w:rsidRPr="007E6BBE" w:rsidRDefault="002B2D92" w:rsidP="007829A3">
      <w:pPr>
        <w:rPr>
          <w:lang w:val="en-GB"/>
        </w:rPr>
      </w:pPr>
      <w:r w:rsidRPr="007E6BBE">
        <w:rPr>
          <w:lang w:val="en-GB"/>
        </w:rPr>
        <w:t xml:space="preserve">The </w:t>
      </w:r>
      <w:r w:rsidR="00223B05" w:rsidRPr="007E6BBE">
        <w:rPr>
          <w:lang w:val="en-GB"/>
        </w:rPr>
        <w:t xml:space="preserve">BLUEMED project </w:t>
      </w:r>
      <w:r w:rsidRPr="007E6BBE">
        <w:rPr>
          <w:lang w:val="en-GB"/>
        </w:rPr>
        <w:t>will support the selected entities by funding up to three meetings</w:t>
      </w:r>
      <w:r w:rsidR="00E558A5" w:rsidRPr="007E6BBE">
        <w:rPr>
          <w:lang w:val="en-GB"/>
        </w:rPr>
        <w:t>/workshops</w:t>
      </w:r>
      <w:r w:rsidRPr="007E6BBE">
        <w:rPr>
          <w:lang w:val="en-GB"/>
        </w:rPr>
        <w:t xml:space="preserve"> per Start-up Action, providing the </w:t>
      </w:r>
      <w:r w:rsidR="00E66AFA">
        <w:rPr>
          <w:lang w:val="en-GB"/>
        </w:rPr>
        <w:t>best</w:t>
      </w:r>
      <w:r w:rsidRPr="007E6BBE">
        <w:rPr>
          <w:lang w:val="en-GB"/>
        </w:rPr>
        <w:t xml:space="preserve"> environment for the partners to discuss and plan their </w:t>
      </w:r>
      <w:r w:rsidR="005E047C" w:rsidRPr="007E6BBE">
        <w:rPr>
          <w:lang w:val="en-GB"/>
        </w:rPr>
        <w:t>studies</w:t>
      </w:r>
      <w:r w:rsidR="00C60879" w:rsidRPr="007E6BBE">
        <w:rPr>
          <w:lang w:val="en-GB"/>
        </w:rPr>
        <w:t>.</w:t>
      </w:r>
      <w:r w:rsidR="007B77C9">
        <w:rPr>
          <w:lang w:val="en-GB"/>
        </w:rPr>
        <w:t xml:space="preserve"> </w:t>
      </w:r>
      <w:r w:rsidR="007B77C9" w:rsidRPr="0044558D">
        <w:rPr>
          <w:lang w:val="en-GB"/>
        </w:rPr>
        <w:t xml:space="preserve">Partners are encouraged to show a </w:t>
      </w:r>
      <w:r w:rsidR="00130557" w:rsidRPr="0044558D">
        <w:rPr>
          <w:lang w:val="en-GB"/>
        </w:rPr>
        <w:t xml:space="preserve">strong </w:t>
      </w:r>
      <w:r w:rsidR="007B77C9" w:rsidRPr="0044558D">
        <w:rPr>
          <w:lang w:val="en-GB"/>
        </w:rPr>
        <w:t>sense of leadership with regard to their studies: i</w:t>
      </w:r>
      <w:r w:rsidR="007829A3" w:rsidRPr="0044558D">
        <w:rPr>
          <w:lang w:val="en-GB"/>
        </w:rPr>
        <w:t xml:space="preserve">deally, </w:t>
      </w:r>
      <w:r w:rsidR="001A1BD3" w:rsidRPr="0044558D">
        <w:rPr>
          <w:lang w:val="en-GB"/>
        </w:rPr>
        <w:t>additional funding</w:t>
      </w:r>
      <w:r w:rsidR="007829A3" w:rsidRPr="0044558D">
        <w:rPr>
          <w:lang w:val="en-GB"/>
        </w:rPr>
        <w:t xml:space="preserve"> </w:t>
      </w:r>
      <w:r w:rsidR="001A1BD3" w:rsidRPr="0044558D">
        <w:rPr>
          <w:lang w:val="en-GB"/>
        </w:rPr>
        <w:t xml:space="preserve">sources </w:t>
      </w:r>
      <w:r w:rsidR="007B77C9" w:rsidRPr="0044558D">
        <w:rPr>
          <w:lang w:val="en-GB"/>
        </w:rPr>
        <w:t xml:space="preserve">will </w:t>
      </w:r>
      <w:r w:rsidR="00130557" w:rsidRPr="0044558D">
        <w:rPr>
          <w:lang w:val="en-GB"/>
        </w:rPr>
        <w:t>be secured, enabling the projects to</w:t>
      </w:r>
      <w:r w:rsidR="007B77C9" w:rsidRPr="0044558D">
        <w:rPr>
          <w:lang w:val="en-GB"/>
        </w:rPr>
        <w:t xml:space="preserve"> continue</w:t>
      </w:r>
      <w:r w:rsidR="00C60879" w:rsidRPr="0044558D">
        <w:rPr>
          <w:lang w:val="en-GB"/>
        </w:rPr>
        <w:t xml:space="preserve"> developing </w:t>
      </w:r>
      <w:r w:rsidR="00130557" w:rsidRPr="0044558D">
        <w:rPr>
          <w:lang w:val="en-GB"/>
        </w:rPr>
        <w:t>upon completion of</w:t>
      </w:r>
      <w:r w:rsidR="00C60879" w:rsidRPr="0044558D">
        <w:rPr>
          <w:lang w:val="en-GB"/>
        </w:rPr>
        <w:t xml:space="preserve"> the Start-</w:t>
      </w:r>
      <w:r w:rsidR="007829A3" w:rsidRPr="0044558D">
        <w:rPr>
          <w:lang w:val="en-GB"/>
        </w:rPr>
        <w:t>u</w:t>
      </w:r>
      <w:r w:rsidR="00C60879" w:rsidRPr="0044558D">
        <w:rPr>
          <w:lang w:val="en-GB"/>
        </w:rPr>
        <w:t>p Actio</w:t>
      </w:r>
      <w:r w:rsidR="00577075" w:rsidRPr="0044558D">
        <w:rPr>
          <w:lang w:val="en-GB"/>
        </w:rPr>
        <w:t>ns and grow into larger actions.</w:t>
      </w:r>
      <w:r w:rsidR="007B77C9">
        <w:rPr>
          <w:lang w:val="en-GB"/>
        </w:rPr>
        <w:t xml:space="preserve"> </w:t>
      </w:r>
    </w:p>
    <w:p w14:paraId="4F56814D" w14:textId="77777777" w:rsidR="00870B06" w:rsidRPr="007E6BBE" w:rsidRDefault="00870B06" w:rsidP="002B2D92">
      <w:pPr>
        <w:rPr>
          <w:lang w:val="en-GB"/>
        </w:rPr>
      </w:pPr>
    </w:p>
    <w:p w14:paraId="44AB4FB9" w14:textId="02CFDA92" w:rsidR="00870B06" w:rsidRDefault="00F80A48" w:rsidP="002B2D92">
      <w:pPr>
        <w:rPr>
          <w:lang w:val="en-GB"/>
        </w:rPr>
      </w:pPr>
      <w:r w:rsidRPr="007E6BBE">
        <w:rPr>
          <w:lang w:val="en-GB"/>
        </w:rPr>
        <w:t>Up to f</w:t>
      </w:r>
      <w:r w:rsidR="00870B06" w:rsidRPr="007E6BBE">
        <w:rPr>
          <w:lang w:val="en-GB"/>
        </w:rPr>
        <w:t>our Start-Up Actions will be</w:t>
      </w:r>
      <w:r w:rsidR="0001783A" w:rsidRPr="007E6BBE">
        <w:rPr>
          <w:lang w:val="en-GB"/>
        </w:rPr>
        <w:t xml:space="preserve"> selected for</w:t>
      </w:r>
      <w:r w:rsidR="00870B06" w:rsidRPr="007E6BBE">
        <w:rPr>
          <w:lang w:val="en-GB"/>
        </w:rPr>
        <w:t xml:space="preserve"> fund</w:t>
      </w:r>
      <w:r w:rsidR="0001783A" w:rsidRPr="007E6BBE">
        <w:rPr>
          <w:lang w:val="en-GB"/>
        </w:rPr>
        <w:t>ing</w:t>
      </w:r>
      <w:r w:rsidR="00870B06" w:rsidRPr="007E6BBE">
        <w:rPr>
          <w:lang w:val="en-GB"/>
        </w:rPr>
        <w:t>.</w:t>
      </w:r>
    </w:p>
    <w:p w14:paraId="3AEECBD6" w14:textId="64DC8CF7" w:rsidR="0044558D" w:rsidRDefault="0044558D">
      <w:pPr>
        <w:spacing w:before="0" w:after="0"/>
        <w:jc w:val="left"/>
        <w:rPr>
          <w:lang w:val="en-GB"/>
        </w:rPr>
      </w:pPr>
      <w:r>
        <w:rPr>
          <w:lang w:val="en-GB"/>
        </w:rPr>
        <w:br w:type="page"/>
      </w:r>
    </w:p>
    <w:p w14:paraId="7C18D6F0" w14:textId="77777777" w:rsidR="00B515F1" w:rsidRDefault="00B515F1" w:rsidP="00B515F1">
      <w:pPr>
        <w:rPr>
          <w:lang w:val="en-GB"/>
        </w:rPr>
      </w:pPr>
    </w:p>
    <w:p w14:paraId="518BA282" w14:textId="4FB612F1" w:rsidR="00B515F1" w:rsidRPr="00B515F1" w:rsidRDefault="00B515F1" w:rsidP="00B515F1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B515F1">
        <w:rPr>
          <w:b/>
          <w:lang w:val="en-GB"/>
        </w:rPr>
        <w:t>Key Dates</w:t>
      </w:r>
    </w:p>
    <w:p w14:paraId="74E644CB" w14:textId="77777777" w:rsidR="00B515F1" w:rsidRPr="007E6BBE" w:rsidRDefault="00B515F1" w:rsidP="00B515F1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9"/>
      </w:tblGrid>
      <w:tr w:rsidR="00B515F1" w:rsidRPr="007E6BBE" w14:paraId="73718E59" w14:textId="77777777" w:rsidTr="00454D1B">
        <w:tc>
          <w:tcPr>
            <w:tcW w:w="4498" w:type="dxa"/>
          </w:tcPr>
          <w:p w14:paraId="40EA0B58" w14:textId="77777777" w:rsidR="00B515F1" w:rsidRPr="007E6BBE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  <w:r w:rsidRPr="007E6BBE">
              <w:rPr>
                <w:lang w:val="en-GB"/>
              </w:rPr>
              <w:t>Call Launch:</w:t>
            </w:r>
          </w:p>
        </w:tc>
        <w:tc>
          <w:tcPr>
            <w:tcW w:w="4499" w:type="dxa"/>
          </w:tcPr>
          <w:p w14:paraId="6DC20283" w14:textId="77777777" w:rsidR="00B515F1" w:rsidRPr="007E6BBE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  <w:p w14:paraId="46E749BC" w14:textId="77777777" w:rsidR="00B515F1" w:rsidRPr="007E6BBE" w:rsidRDefault="00B515F1" w:rsidP="00454D1B">
            <w:pPr>
              <w:spacing w:line="240" w:lineRule="auto"/>
              <w:jc w:val="center"/>
              <w:rPr>
                <w:lang w:val="en-GB"/>
              </w:rPr>
            </w:pPr>
            <w:r w:rsidRPr="007E6BBE">
              <w:rPr>
                <w:lang w:val="en-GB"/>
              </w:rPr>
              <w:t>15 May 2018</w:t>
            </w:r>
          </w:p>
          <w:p w14:paraId="32048BBD" w14:textId="77777777" w:rsidR="00B515F1" w:rsidRPr="007E6BBE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825EAB" w:rsidRPr="007E6BBE" w14:paraId="017AFA23" w14:textId="77777777" w:rsidTr="00454D1B">
        <w:tc>
          <w:tcPr>
            <w:tcW w:w="4498" w:type="dxa"/>
          </w:tcPr>
          <w:p w14:paraId="4520D0F7" w14:textId="66557FC9" w:rsidR="00825EAB" w:rsidRPr="0044558D" w:rsidRDefault="00825EAB" w:rsidP="00454D1B">
            <w:pPr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br/>
              <w:t xml:space="preserve">Deadline for </w:t>
            </w:r>
            <w:r w:rsidR="00EC3A2E" w:rsidRPr="0044558D">
              <w:rPr>
                <w:lang w:val="en-GB"/>
              </w:rPr>
              <w:t>Submission of Proposals:</w:t>
            </w:r>
          </w:p>
          <w:p w14:paraId="3AB1F860" w14:textId="68E8C6D5" w:rsidR="00825EAB" w:rsidRPr="0044558D" w:rsidRDefault="00825EAB" w:rsidP="00454D1B">
            <w:pPr>
              <w:jc w:val="center"/>
              <w:rPr>
                <w:lang w:val="en-GB"/>
              </w:rPr>
            </w:pPr>
          </w:p>
        </w:tc>
        <w:tc>
          <w:tcPr>
            <w:tcW w:w="4499" w:type="dxa"/>
          </w:tcPr>
          <w:p w14:paraId="5892595C" w14:textId="350CC195" w:rsidR="00825EAB" w:rsidRPr="0044558D" w:rsidRDefault="00E23138" w:rsidP="00454D1B">
            <w:pPr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t>15 July 2018</w:t>
            </w:r>
          </w:p>
        </w:tc>
      </w:tr>
      <w:tr w:rsidR="00B515F1" w:rsidRPr="007E6BBE" w14:paraId="4872601A" w14:textId="77777777" w:rsidTr="00454D1B">
        <w:tc>
          <w:tcPr>
            <w:tcW w:w="4498" w:type="dxa"/>
          </w:tcPr>
          <w:p w14:paraId="666EF17A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  <w:r w:rsidRPr="0044558D">
              <w:rPr>
                <w:lang w:val="en-GB"/>
              </w:rPr>
              <w:t>Results Announced:</w:t>
            </w:r>
          </w:p>
        </w:tc>
        <w:tc>
          <w:tcPr>
            <w:tcW w:w="4499" w:type="dxa"/>
          </w:tcPr>
          <w:p w14:paraId="4932CCFB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  <w:p w14:paraId="3CEE9618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t>September 2018</w:t>
            </w:r>
          </w:p>
          <w:p w14:paraId="2800F98D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B515F1" w:rsidRPr="007E6BBE" w14:paraId="7763C8BE" w14:textId="77777777" w:rsidTr="00454D1B">
        <w:tc>
          <w:tcPr>
            <w:tcW w:w="4498" w:type="dxa"/>
          </w:tcPr>
          <w:p w14:paraId="66DDA307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  <w:r w:rsidRPr="0044558D">
              <w:rPr>
                <w:lang w:val="en-GB"/>
              </w:rPr>
              <w:t>Beginning of Start-up Actions:</w:t>
            </w:r>
          </w:p>
        </w:tc>
        <w:tc>
          <w:tcPr>
            <w:tcW w:w="4499" w:type="dxa"/>
          </w:tcPr>
          <w:p w14:paraId="5FC43EB9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  <w:p w14:paraId="06A730BA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t>October 2018</w:t>
            </w:r>
          </w:p>
          <w:p w14:paraId="57050A2A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B515F1" w:rsidRPr="007E6BBE" w14:paraId="0FB96318" w14:textId="77777777" w:rsidTr="00454D1B">
        <w:tc>
          <w:tcPr>
            <w:tcW w:w="4498" w:type="dxa"/>
          </w:tcPr>
          <w:p w14:paraId="4A1918E9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  <w:r w:rsidRPr="0044558D">
              <w:rPr>
                <w:lang w:val="en-GB"/>
              </w:rPr>
              <w:t>End of Start-up Actions:</w:t>
            </w:r>
          </w:p>
        </w:tc>
        <w:tc>
          <w:tcPr>
            <w:tcW w:w="4499" w:type="dxa"/>
          </w:tcPr>
          <w:p w14:paraId="3FDD6E19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  <w:p w14:paraId="2CD58B8D" w14:textId="582CDD76" w:rsidR="00B515F1" w:rsidRPr="0044558D" w:rsidRDefault="0087536C" w:rsidP="00454D1B">
            <w:pPr>
              <w:spacing w:line="240" w:lineRule="auto"/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t>December</w:t>
            </w:r>
            <w:r w:rsidR="00B515F1" w:rsidRPr="0044558D">
              <w:rPr>
                <w:lang w:val="en-GB"/>
              </w:rPr>
              <w:t xml:space="preserve"> 2019</w:t>
            </w:r>
          </w:p>
          <w:p w14:paraId="17576B3B" w14:textId="77777777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B515F1" w:rsidRPr="007E6BBE" w14:paraId="7ED13518" w14:textId="77777777" w:rsidTr="00454D1B">
        <w:tc>
          <w:tcPr>
            <w:tcW w:w="4498" w:type="dxa"/>
          </w:tcPr>
          <w:p w14:paraId="561B4D16" w14:textId="3213865B" w:rsidR="00B515F1" w:rsidRPr="0044558D" w:rsidRDefault="00B515F1" w:rsidP="00454D1B">
            <w:pPr>
              <w:spacing w:line="240" w:lineRule="auto"/>
              <w:jc w:val="center"/>
              <w:rPr>
                <w:b/>
                <w:lang w:val="en-GB"/>
              </w:rPr>
            </w:pPr>
            <w:r w:rsidRPr="0044558D">
              <w:rPr>
                <w:lang w:val="en-GB"/>
              </w:rPr>
              <w:t>Submission of</w:t>
            </w:r>
            <w:r w:rsidR="00693414" w:rsidRPr="0044558D">
              <w:rPr>
                <w:lang w:val="en-GB"/>
              </w:rPr>
              <w:t xml:space="preserve"> Final</w:t>
            </w:r>
            <w:r w:rsidRPr="0044558D">
              <w:rPr>
                <w:lang w:val="en-GB"/>
              </w:rPr>
              <w:t xml:space="preserve"> Studies:</w:t>
            </w:r>
          </w:p>
        </w:tc>
        <w:tc>
          <w:tcPr>
            <w:tcW w:w="4499" w:type="dxa"/>
          </w:tcPr>
          <w:p w14:paraId="706915C3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  <w:p w14:paraId="0A74D2B4" w14:textId="05BD0151" w:rsidR="00B515F1" w:rsidRPr="0044558D" w:rsidRDefault="0061366D" w:rsidP="00454D1B">
            <w:pPr>
              <w:spacing w:line="240" w:lineRule="auto"/>
              <w:jc w:val="center"/>
              <w:rPr>
                <w:lang w:val="en-GB"/>
              </w:rPr>
            </w:pPr>
            <w:r w:rsidRPr="0044558D">
              <w:rPr>
                <w:lang w:val="en-GB"/>
              </w:rPr>
              <w:t>March</w:t>
            </w:r>
            <w:r w:rsidR="00B515F1" w:rsidRPr="0044558D">
              <w:rPr>
                <w:lang w:val="en-GB"/>
              </w:rPr>
              <w:t xml:space="preserve"> 2020</w:t>
            </w:r>
          </w:p>
          <w:p w14:paraId="3EC3F66B" w14:textId="77777777" w:rsidR="00B515F1" w:rsidRPr="0044558D" w:rsidRDefault="00B515F1" w:rsidP="00454D1B">
            <w:pPr>
              <w:spacing w:line="240" w:lineRule="auto"/>
              <w:jc w:val="center"/>
              <w:rPr>
                <w:lang w:val="en-GB"/>
              </w:rPr>
            </w:pPr>
          </w:p>
        </w:tc>
      </w:tr>
    </w:tbl>
    <w:p w14:paraId="051DDB0D" w14:textId="77777777" w:rsidR="00624C73" w:rsidRPr="007E6BBE" w:rsidRDefault="00624C73" w:rsidP="002B2D92">
      <w:pPr>
        <w:rPr>
          <w:lang w:val="en-GB"/>
        </w:rPr>
      </w:pPr>
    </w:p>
    <w:p w14:paraId="1690A232" w14:textId="42767A22" w:rsidR="00095E21" w:rsidRPr="007E6BBE" w:rsidRDefault="00095E21" w:rsidP="008B52D3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7E6BBE">
        <w:rPr>
          <w:b/>
          <w:lang w:val="en-GB"/>
        </w:rPr>
        <w:t>Background on the BLUEMED Initiative and BLUEMED CSA</w:t>
      </w:r>
    </w:p>
    <w:p w14:paraId="45AB1B3A" w14:textId="77777777" w:rsidR="00095E21" w:rsidRPr="007E6BBE" w:rsidRDefault="00095E21" w:rsidP="00095E21">
      <w:pPr>
        <w:rPr>
          <w:b/>
          <w:lang w:val="en-GB"/>
        </w:rPr>
      </w:pPr>
    </w:p>
    <w:p w14:paraId="50404959" w14:textId="3B066A92" w:rsidR="00095E21" w:rsidRPr="007E6BBE" w:rsidRDefault="00095E21" w:rsidP="00095E21">
      <w:pPr>
        <w:shd w:val="clear" w:color="auto" w:fill="FFFFFF"/>
        <w:spacing w:after="0"/>
        <w:outlineLvl w:val="3"/>
        <w:rPr>
          <w:rFonts w:eastAsia="Times New Roman"/>
          <w:iCs/>
          <w:lang w:val="en-GB" w:eastAsia="en-GB"/>
        </w:rPr>
      </w:pPr>
      <w:r w:rsidRPr="007E6BBE">
        <w:rPr>
          <w:rFonts w:eastAsia="Times New Roman"/>
          <w:iCs/>
          <w:lang w:val="en-GB" w:eastAsia="en-GB"/>
        </w:rPr>
        <w:t xml:space="preserve">BLUEMED is the </w:t>
      </w:r>
      <w:r w:rsidR="0089703A" w:rsidRPr="007E6BBE">
        <w:rPr>
          <w:rFonts w:eastAsia="Times New Roman"/>
          <w:iCs/>
          <w:lang w:val="en-GB" w:eastAsia="en-GB"/>
        </w:rPr>
        <w:t>R</w:t>
      </w:r>
      <w:r w:rsidRPr="007E6BBE">
        <w:rPr>
          <w:rFonts w:eastAsia="Times New Roman"/>
          <w:iCs/>
          <w:lang w:val="en-GB" w:eastAsia="en-GB"/>
        </w:rPr>
        <w:t xml:space="preserve">esearch </w:t>
      </w:r>
      <w:r w:rsidR="0089703A" w:rsidRPr="007E6BBE">
        <w:rPr>
          <w:rFonts w:eastAsia="Times New Roman"/>
          <w:iCs/>
          <w:lang w:val="en-GB" w:eastAsia="en-GB"/>
        </w:rPr>
        <w:t>&amp;</w:t>
      </w:r>
      <w:r w:rsidRPr="007E6BBE">
        <w:rPr>
          <w:rFonts w:eastAsia="Times New Roman"/>
          <w:iCs/>
          <w:lang w:val="en-GB" w:eastAsia="en-GB"/>
        </w:rPr>
        <w:t xml:space="preserve"> </w:t>
      </w:r>
      <w:r w:rsidR="0089703A" w:rsidRPr="007E6BBE">
        <w:rPr>
          <w:rFonts w:eastAsia="Times New Roman"/>
          <w:iCs/>
          <w:lang w:val="en-GB" w:eastAsia="en-GB"/>
        </w:rPr>
        <w:t>I</w:t>
      </w:r>
      <w:r w:rsidRPr="007E6BBE">
        <w:rPr>
          <w:rFonts w:eastAsia="Times New Roman"/>
          <w:iCs/>
          <w:lang w:val="en-GB" w:eastAsia="en-GB"/>
        </w:rPr>
        <w:t xml:space="preserve">nnovation Initiative for promoting the blue economy in the Mediterranean Basin through cooperation. It is the strategy of reference for Mediterranean countries to work together for a healthy, safe and productive Mediterranean Sea. The </w:t>
      </w:r>
      <w:hyperlink r:id="rId12" w:history="1">
        <w:r w:rsidRPr="007E6BBE">
          <w:rPr>
            <w:rStyle w:val="Hyperlink"/>
            <w:rFonts w:eastAsia="Times New Roman"/>
            <w:iCs/>
            <w:lang w:val="en-GB" w:eastAsia="en-GB"/>
          </w:rPr>
          <w:t>BLUEMED Initiative</w:t>
        </w:r>
      </w:hyperlink>
      <w:r w:rsidRPr="007E6BBE">
        <w:rPr>
          <w:rFonts w:eastAsia="Times New Roman"/>
          <w:iCs/>
          <w:lang w:val="en-GB" w:eastAsia="en-GB"/>
        </w:rPr>
        <w:t xml:space="preserve"> </w:t>
      </w:r>
      <w:r w:rsidR="007B3036" w:rsidRPr="007E6BBE">
        <w:rPr>
          <w:rFonts w:eastAsia="Times New Roman"/>
          <w:iCs/>
          <w:lang w:val="en-GB" w:eastAsia="en-GB"/>
        </w:rPr>
        <w:t>aims to</w:t>
      </w:r>
      <w:r w:rsidRPr="007E6BBE">
        <w:rPr>
          <w:rFonts w:eastAsia="Times New Roman"/>
          <w:iCs/>
          <w:lang w:val="en-GB" w:eastAsia="en-GB"/>
        </w:rPr>
        <w:t xml:space="preserve"> contribute to the creation of new ‘blue’ jobs, social wellbeing and sustainable growth in the marine and maritime sectors through the implementation of its Strategic Research and Innovation Agenda, the</w:t>
      </w:r>
      <w:r w:rsidR="0010649C" w:rsidRPr="00211E5E">
        <w:rPr>
          <w:rFonts w:eastAsia="Times New Roman"/>
          <w:iCs/>
          <w:lang w:eastAsia="en-GB"/>
        </w:rPr>
        <w:t xml:space="preserve"> </w:t>
      </w:r>
      <w:hyperlink r:id="rId13" w:history="1">
        <w:r w:rsidRPr="007E6BBE">
          <w:rPr>
            <w:rFonts w:eastAsia="Times New Roman"/>
            <w:iCs/>
            <w:color w:val="2E74B5" w:themeColor="accent1" w:themeShade="BF"/>
            <w:u w:val="single"/>
            <w:lang w:val="en-GB" w:eastAsia="en-GB"/>
          </w:rPr>
          <w:t>BLUEMED SRIA</w:t>
        </w:r>
      </w:hyperlink>
      <w:r w:rsidRPr="007E6BBE">
        <w:rPr>
          <w:rFonts w:eastAsia="Times New Roman"/>
          <w:iCs/>
          <w:lang w:val="en-GB" w:eastAsia="en-GB"/>
        </w:rPr>
        <w:t>.</w:t>
      </w:r>
    </w:p>
    <w:p w14:paraId="1B8E7AD1" w14:textId="77777777" w:rsidR="003B72B6" w:rsidRPr="007E6BBE" w:rsidRDefault="003B72B6" w:rsidP="00095E21">
      <w:pPr>
        <w:shd w:val="clear" w:color="auto" w:fill="FFFFFF"/>
        <w:spacing w:after="0"/>
        <w:outlineLvl w:val="3"/>
        <w:rPr>
          <w:rFonts w:eastAsia="Times New Roman"/>
          <w:iCs/>
          <w:lang w:val="en-GB" w:eastAsia="en-GB"/>
        </w:rPr>
      </w:pPr>
    </w:p>
    <w:p w14:paraId="4D4ACDE6" w14:textId="2F327F75" w:rsidR="00095E21" w:rsidRPr="007E6BBE" w:rsidRDefault="003B72B6" w:rsidP="00FD7787">
      <w:pPr>
        <w:shd w:val="clear" w:color="auto" w:fill="FFFFFF"/>
        <w:spacing w:after="0"/>
        <w:outlineLvl w:val="3"/>
        <w:rPr>
          <w:lang w:val="en-GB"/>
        </w:rPr>
      </w:pPr>
      <w:r w:rsidRPr="007E6BBE">
        <w:rPr>
          <w:rFonts w:eastAsia="Times New Roman"/>
          <w:iCs/>
          <w:lang w:val="en-GB" w:eastAsia="en-GB"/>
        </w:rPr>
        <w:t xml:space="preserve">The </w:t>
      </w:r>
      <w:hyperlink r:id="rId14" w:history="1">
        <w:r w:rsidRPr="00A13E94">
          <w:rPr>
            <w:rStyle w:val="Hyperlink"/>
            <w:rFonts w:eastAsia="Times New Roman"/>
            <w:iCs/>
            <w:lang w:val="en-GB" w:eastAsia="en-GB"/>
          </w:rPr>
          <w:t>Valletta Declaration</w:t>
        </w:r>
      </w:hyperlink>
      <w:r w:rsidRPr="007E6BBE">
        <w:rPr>
          <w:rFonts w:eastAsia="Times New Roman"/>
          <w:iCs/>
          <w:lang w:val="en-GB" w:eastAsia="en-GB"/>
        </w:rPr>
        <w:t xml:space="preserve"> </w:t>
      </w:r>
      <w:r w:rsidRPr="007E6BBE">
        <w:rPr>
          <w:lang w:val="en-GB"/>
        </w:rPr>
        <w:t>on Strengthening Euro-Mediterranean Cooperation through Research and Innovation was a major outcome of the Maltese Presidency of the Council of the EU in 2017. It clearly identifie</w:t>
      </w:r>
      <w:r w:rsidR="00DC2FF4" w:rsidRPr="007E6BBE">
        <w:rPr>
          <w:lang w:val="en-GB"/>
        </w:rPr>
        <w:t>s</w:t>
      </w:r>
      <w:r w:rsidRPr="007E6BBE">
        <w:rPr>
          <w:lang w:val="en-GB"/>
        </w:rPr>
        <w:t xml:space="preserve"> the BLUEMED Initiative as “a means to promote a healthy, productive and resilient Mediterranean Sea and stress the importance of structuring Euro-Mediterranean cooperation in marine and maritime sectors …”</w:t>
      </w:r>
      <w:r w:rsidR="00DC2FF4" w:rsidRPr="007E6BBE">
        <w:rPr>
          <w:lang w:val="en-GB"/>
        </w:rPr>
        <w:t xml:space="preserve"> As </w:t>
      </w:r>
      <w:r w:rsidR="001D36A9">
        <w:rPr>
          <w:lang w:val="en-GB"/>
        </w:rPr>
        <w:t xml:space="preserve">a </w:t>
      </w:r>
      <w:r w:rsidR="00DC2FF4" w:rsidRPr="007E6BBE">
        <w:rPr>
          <w:lang w:val="en-GB"/>
        </w:rPr>
        <w:t>major follow-up, the Group of Senior Officials</w:t>
      </w:r>
      <w:r w:rsidR="005A38E9">
        <w:rPr>
          <w:lang w:val="en-GB"/>
        </w:rPr>
        <w:t>’</w:t>
      </w:r>
      <w:r w:rsidR="00713D2E" w:rsidRPr="007E6BBE">
        <w:rPr>
          <w:lang w:val="en-GB"/>
        </w:rPr>
        <w:t xml:space="preserve"> BLUEMED</w:t>
      </w:r>
      <w:r w:rsidR="00DC2FF4" w:rsidRPr="007E6BBE">
        <w:rPr>
          <w:lang w:val="en-GB"/>
        </w:rPr>
        <w:t xml:space="preserve"> Working Group (GSO BLUEMED-WG) </w:t>
      </w:r>
      <w:r w:rsidR="00713D2E" w:rsidRPr="007E6BBE">
        <w:rPr>
          <w:lang w:val="en-GB"/>
        </w:rPr>
        <w:t>was</w:t>
      </w:r>
      <w:r w:rsidR="00DC2FF4" w:rsidRPr="007E6BBE">
        <w:rPr>
          <w:lang w:val="en-GB"/>
        </w:rPr>
        <w:t xml:space="preserve"> established in the framework of </w:t>
      </w:r>
      <w:r w:rsidR="00713D2E" w:rsidRPr="007E6BBE">
        <w:rPr>
          <w:lang w:val="en-GB"/>
        </w:rPr>
        <w:t xml:space="preserve">the </w:t>
      </w:r>
      <w:r w:rsidR="00DC2FF4" w:rsidRPr="007E6BBE">
        <w:rPr>
          <w:lang w:val="en-GB"/>
        </w:rPr>
        <w:t xml:space="preserve">Euro-Mediterranean </w:t>
      </w:r>
      <w:r w:rsidR="005A38E9">
        <w:rPr>
          <w:lang w:val="en-GB"/>
        </w:rPr>
        <w:t>R&amp;I Group of Senior Officials</w:t>
      </w:r>
      <w:r w:rsidR="00713D2E" w:rsidRPr="007E6BBE">
        <w:rPr>
          <w:lang w:val="en-GB"/>
        </w:rPr>
        <w:t>,</w:t>
      </w:r>
      <w:r w:rsidR="00DC2FF4" w:rsidRPr="007E6BBE">
        <w:rPr>
          <w:lang w:val="en-GB"/>
        </w:rPr>
        <w:t xml:space="preserve"> as </w:t>
      </w:r>
      <w:r w:rsidR="00713D2E" w:rsidRPr="007E6BBE">
        <w:rPr>
          <w:lang w:val="en-GB"/>
        </w:rPr>
        <w:t>the S</w:t>
      </w:r>
      <w:r w:rsidR="00DC2FF4" w:rsidRPr="007E6BBE">
        <w:rPr>
          <w:lang w:val="en-GB"/>
        </w:rPr>
        <w:t xml:space="preserve">teering </w:t>
      </w:r>
      <w:r w:rsidR="00713D2E" w:rsidRPr="007E6BBE">
        <w:rPr>
          <w:lang w:val="en-GB"/>
        </w:rPr>
        <w:t>B</w:t>
      </w:r>
      <w:r w:rsidR="00DC2FF4" w:rsidRPr="007E6BBE">
        <w:rPr>
          <w:lang w:val="en-GB"/>
        </w:rPr>
        <w:t xml:space="preserve">ody of the BLUEMED Initiative. </w:t>
      </w:r>
    </w:p>
    <w:p w14:paraId="38D8C3E4" w14:textId="77777777" w:rsidR="00713D2E" w:rsidRPr="007E6BBE" w:rsidRDefault="00713D2E" w:rsidP="00FD7787">
      <w:pPr>
        <w:shd w:val="clear" w:color="auto" w:fill="FFFFFF"/>
        <w:spacing w:after="0"/>
        <w:outlineLvl w:val="3"/>
        <w:rPr>
          <w:rFonts w:eastAsia="Times New Roman"/>
          <w:iCs/>
          <w:lang w:val="en-GB" w:eastAsia="en-GB"/>
        </w:rPr>
      </w:pPr>
    </w:p>
    <w:p w14:paraId="49C9BFFA" w14:textId="4B9F94B1" w:rsidR="00095E21" w:rsidRPr="007E6BBE" w:rsidRDefault="00095E21" w:rsidP="00095E21">
      <w:pPr>
        <w:pStyle w:val="NormalWeb"/>
        <w:spacing w:before="0" w:beforeAutospacing="0" w:after="288" w:afterAutospacing="0"/>
        <w:jc w:val="both"/>
        <w:rPr>
          <w:rFonts w:ascii="Cambria" w:hAnsi="Cambria"/>
        </w:rPr>
      </w:pPr>
      <w:r w:rsidRPr="007E6BBE">
        <w:rPr>
          <w:rFonts w:ascii="Cambria" w:hAnsi="Cambria"/>
        </w:rPr>
        <w:t>The BLUEMED project is a Coordination and Support Action</w:t>
      </w:r>
      <w:r w:rsidR="00223B05" w:rsidRPr="007E6BBE">
        <w:rPr>
          <w:rFonts w:ascii="Cambria" w:hAnsi="Cambria"/>
        </w:rPr>
        <w:t xml:space="preserve"> (CSA)</w:t>
      </w:r>
      <w:r w:rsidRPr="007E6BBE">
        <w:rPr>
          <w:rFonts w:ascii="Cambria" w:hAnsi="Cambria"/>
        </w:rPr>
        <w:t xml:space="preserve">, funded by the European Commission within the H2020 </w:t>
      </w:r>
      <w:r w:rsidR="007A325B">
        <w:rPr>
          <w:rFonts w:ascii="Cambria" w:hAnsi="Cambria"/>
        </w:rPr>
        <w:t>F</w:t>
      </w:r>
      <w:r w:rsidRPr="007E6BBE">
        <w:rPr>
          <w:rFonts w:ascii="Cambria" w:hAnsi="Cambria"/>
        </w:rPr>
        <w:t xml:space="preserve">ramework </w:t>
      </w:r>
      <w:r w:rsidR="007A325B">
        <w:rPr>
          <w:rFonts w:ascii="Cambria" w:hAnsi="Cambria"/>
        </w:rPr>
        <w:t>P</w:t>
      </w:r>
      <w:r w:rsidRPr="007E6BBE">
        <w:rPr>
          <w:rFonts w:ascii="Cambria" w:hAnsi="Cambria"/>
        </w:rPr>
        <w:t xml:space="preserve">rogramme with 3 </w:t>
      </w:r>
      <w:r w:rsidR="00B0142C">
        <w:rPr>
          <w:rFonts w:ascii="Cambria" w:hAnsi="Cambria"/>
        </w:rPr>
        <w:t>million Euros</w:t>
      </w:r>
      <w:r w:rsidRPr="007E6BBE">
        <w:rPr>
          <w:rFonts w:ascii="Cambria" w:hAnsi="Cambria"/>
        </w:rPr>
        <w:t>, aimed at supporting the implementation of the BLUEMED Initiative as a key policy reference for all actors of Blue Growth in the Mediterranean</w:t>
      </w:r>
      <w:r w:rsidR="00B0142C">
        <w:rPr>
          <w:rFonts w:ascii="Cambria" w:hAnsi="Cambria"/>
        </w:rPr>
        <w:t>,</w:t>
      </w:r>
      <w:r w:rsidRPr="007E6BBE">
        <w:rPr>
          <w:rFonts w:ascii="Cambria" w:hAnsi="Cambria"/>
        </w:rPr>
        <w:t xml:space="preserve"> by promoting the update and implementation of the BLUEMED SRIA, converting its outputs into actions.</w:t>
      </w:r>
    </w:p>
    <w:p w14:paraId="5BD6C857" w14:textId="4ED963A7" w:rsidR="00095E21" w:rsidRPr="007E6BBE" w:rsidRDefault="00095E21" w:rsidP="00095E2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7E6BBE">
        <w:rPr>
          <w:rFonts w:ascii="Cambria" w:hAnsi="Cambria"/>
        </w:rPr>
        <w:t>Coordinated by the National Research Council of Italy (CNR), leading a</w:t>
      </w:r>
      <w:r w:rsidR="00033275">
        <w:rPr>
          <w:rFonts w:ascii="Cambria" w:hAnsi="Cambria"/>
        </w:rPr>
        <w:t xml:space="preserve"> </w:t>
      </w:r>
      <w:hyperlink r:id="rId15" w:history="1">
        <w:r w:rsidRPr="007E6BBE">
          <w:rPr>
            <w:rStyle w:val="Hyperlink"/>
            <w:rFonts w:ascii="Cambria" w:hAnsi="Cambria"/>
          </w:rPr>
          <w:t>Consortium of 11 partners</w:t>
        </w:r>
      </w:hyperlink>
      <w:r w:rsidRPr="007E6BBE">
        <w:rPr>
          <w:rFonts w:ascii="Cambria" w:hAnsi="Cambria"/>
        </w:rPr>
        <w:t xml:space="preserve">, this project has the privilege to set </w:t>
      </w:r>
      <w:r w:rsidR="0061366D" w:rsidRPr="007E6BBE">
        <w:rPr>
          <w:rFonts w:ascii="Cambria" w:hAnsi="Cambria"/>
        </w:rPr>
        <w:t xml:space="preserve">the scene </w:t>
      </w:r>
      <w:r w:rsidRPr="007E6BBE">
        <w:rPr>
          <w:rFonts w:ascii="Cambria" w:hAnsi="Cambria"/>
        </w:rPr>
        <w:t>– for the first time in the whole Mediterranean Basin –</w:t>
      </w:r>
      <w:r w:rsidR="0061366D">
        <w:rPr>
          <w:rFonts w:ascii="Cambria" w:hAnsi="Cambria"/>
        </w:rPr>
        <w:t xml:space="preserve"> </w:t>
      </w:r>
      <w:r w:rsidRPr="007E6BBE">
        <w:rPr>
          <w:rFonts w:ascii="Cambria" w:hAnsi="Cambria"/>
        </w:rPr>
        <w:t>for the long-term effective coordination of marine and maritime research and innovation activities, consolidating networks and establishing mechanisms that will remain beyond the conclusion of the project. The four</w:t>
      </w:r>
      <w:r w:rsidR="00033275">
        <w:rPr>
          <w:rFonts w:ascii="Cambria" w:hAnsi="Cambria"/>
        </w:rPr>
        <w:t xml:space="preserve"> </w:t>
      </w:r>
      <w:hyperlink r:id="rId16" w:history="1">
        <w:r w:rsidRPr="007E6BBE">
          <w:rPr>
            <w:rStyle w:val="Hyperlink"/>
            <w:rFonts w:ascii="Cambria" w:hAnsi="Cambria"/>
          </w:rPr>
          <w:t>BLUEMED Platforms</w:t>
        </w:r>
      </w:hyperlink>
      <w:r w:rsidR="00033275">
        <w:rPr>
          <w:rFonts w:ascii="Cambria" w:hAnsi="Cambria"/>
        </w:rPr>
        <w:t xml:space="preserve"> </w:t>
      </w:r>
      <w:r w:rsidR="0089703A" w:rsidRPr="007E6BBE">
        <w:rPr>
          <w:rFonts w:ascii="Cambria" w:hAnsi="Cambria"/>
        </w:rPr>
        <w:t xml:space="preserve">(Knowledge, Economy, Technology and Policy) </w:t>
      </w:r>
      <w:r w:rsidRPr="007E6BBE">
        <w:rPr>
          <w:rFonts w:ascii="Cambria" w:hAnsi="Cambria"/>
        </w:rPr>
        <w:t xml:space="preserve">represent </w:t>
      </w:r>
      <w:r w:rsidR="00B0142C">
        <w:rPr>
          <w:rFonts w:ascii="Cambria" w:hAnsi="Cambria"/>
        </w:rPr>
        <w:t>a</w:t>
      </w:r>
      <w:r w:rsidRPr="007E6BBE">
        <w:rPr>
          <w:rFonts w:ascii="Cambria" w:hAnsi="Cambria"/>
        </w:rPr>
        <w:t xml:space="preserve"> key tool developed by the project to ensure constant dialogue and consultation with national stakeholders to reach the objectives of the BLUEMED Initiative.</w:t>
      </w:r>
    </w:p>
    <w:p w14:paraId="59D0885F" w14:textId="77777777" w:rsidR="00095E21" w:rsidRPr="007E6BBE" w:rsidRDefault="00095E21" w:rsidP="00095E21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300C8B64" w14:textId="28EDDC30" w:rsidR="00095E21" w:rsidRPr="007E6BBE" w:rsidRDefault="00095E21" w:rsidP="00095E21">
      <w:pPr>
        <w:pStyle w:val="NormalWeb"/>
        <w:spacing w:before="0" w:beforeAutospacing="0" w:after="288" w:afterAutospacing="0"/>
        <w:jc w:val="both"/>
        <w:rPr>
          <w:rFonts w:ascii="Cambria" w:hAnsi="Cambria"/>
        </w:rPr>
      </w:pPr>
      <w:r w:rsidRPr="007E6BBE">
        <w:rPr>
          <w:rFonts w:ascii="Cambria" w:hAnsi="Cambria"/>
        </w:rPr>
        <w:t xml:space="preserve">The BLUEMED CSA </w:t>
      </w:r>
      <w:r w:rsidR="00E5276F" w:rsidRPr="007E6BBE">
        <w:rPr>
          <w:rFonts w:ascii="Cambria" w:hAnsi="Cambria"/>
        </w:rPr>
        <w:t>aims to facilitate</w:t>
      </w:r>
      <w:r w:rsidRPr="007E6BBE">
        <w:rPr>
          <w:rFonts w:ascii="Cambria" w:hAnsi="Cambria"/>
        </w:rPr>
        <w:t xml:space="preserve"> cooperation in all Mediterranean countries, in order to promote the alignment of </w:t>
      </w:r>
      <w:r w:rsidR="00C540A2" w:rsidRPr="007E6BBE">
        <w:rPr>
          <w:rFonts w:ascii="Cambria" w:hAnsi="Cambria"/>
        </w:rPr>
        <w:t>p</w:t>
      </w:r>
      <w:r w:rsidRPr="007E6BBE">
        <w:rPr>
          <w:rFonts w:ascii="Cambria" w:hAnsi="Cambria"/>
        </w:rPr>
        <w:t xml:space="preserve">rogrammes and </w:t>
      </w:r>
      <w:r w:rsidR="00C540A2" w:rsidRPr="007E6BBE">
        <w:rPr>
          <w:rFonts w:ascii="Cambria" w:hAnsi="Cambria"/>
        </w:rPr>
        <w:t>s</w:t>
      </w:r>
      <w:r w:rsidRPr="007E6BBE">
        <w:rPr>
          <w:rFonts w:ascii="Cambria" w:hAnsi="Cambria"/>
        </w:rPr>
        <w:t>trategies and</w:t>
      </w:r>
      <w:r w:rsidR="00C540A2" w:rsidRPr="007E6BBE">
        <w:rPr>
          <w:rFonts w:ascii="Cambria" w:hAnsi="Cambria"/>
        </w:rPr>
        <w:t xml:space="preserve"> the</w:t>
      </w:r>
      <w:r w:rsidRPr="007E6BBE">
        <w:rPr>
          <w:rFonts w:ascii="Cambria" w:hAnsi="Cambria"/>
        </w:rPr>
        <w:t xml:space="preserve"> pooling of resources and investments, creating the conditions for new opportunities to develop joint activities.</w:t>
      </w:r>
      <w:r w:rsidR="004A0997" w:rsidRPr="007E6BBE">
        <w:rPr>
          <w:rFonts w:ascii="Cambria" w:hAnsi="Cambria"/>
        </w:rPr>
        <w:t xml:space="preserve"> </w:t>
      </w:r>
    </w:p>
    <w:p w14:paraId="112725CE" w14:textId="358B4009" w:rsidR="004A0997" w:rsidRPr="007E6BBE" w:rsidRDefault="009932E3" w:rsidP="00095E21">
      <w:pPr>
        <w:pStyle w:val="NormalWeb"/>
        <w:spacing w:before="0" w:beforeAutospacing="0" w:after="288" w:afterAutospacing="0"/>
        <w:jc w:val="both"/>
        <w:rPr>
          <w:rFonts w:ascii="Cambria" w:hAnsi="Cambria"/>
        </w:rPr>
      </w:pPr>
      <w:r w:rsidRPr="007E6BBE">
        <w:rPr>
          <w:rFonts w:ascii="Cambria" w:hAnsi="Cambria"/>
        </w:rPr>
        <w:t>T</w:t>
      </w:r>
      <w:r w:rsidR="004A0997" w:rsidRPr="007E6BBE">
        <w:rPr>
          <w:rFonts w:ascii="Cambria" w:hAnsi="Cambria"/>
        </w:rPr>
        <w:t>he BLUEMED vision is shared by a great number of projects, be they Horizon</w:t>
      </w:r>
      <w:r w:rsidR="00457134" w:rsidRPr="007E6BBE">
        <w:rPr>
          <w:rFonts w:ascii="Cambria" w:hAnsi="Cambria"/>
        </w:rPr>
        <w:t xml:space="preserve"> </w:t>
      </w:r>
      <w:r w:rsidR="004A0997" w:rsidRPr="007E6BBE">
        <w:rPr>
          <w:rFonts w:ascii="Cambria" w:hAnsi="Cambria"/>
        </w:rPr>
        <w:t xml:space="preserve">2020 or other EU-funded projects, initiatives funded by the </w:t>
      </w:r>
      <w:hyperlink r:id="rId17" w:history="1">
        <w:r w:rsidR="004A0997" w:rsidRPr="007E6BBE">
          <w:rPr>
            <w:rStyle w:val="Hyperlink"/>
            <w:rFonts w:ascii="Cambria" w:hAnsi="Cambria"/>
          </w:rPr>
          <w:t>Union for the Mediterranean</w:t>
        </w:r>
      </w:hyperlink>
      <w:r w:rsidR="004A0997" w:rsidRPr="007E6BBE">
        <w:rPr>
          <w:rFonts w:ascii="Cambria" w:hAnsi="Cambria"/>
        </w:rPr>
        <w:t xml:space="preserve"> or nationally funded endeavours. BLUEMED seeks to bring as many of these projects together as possible, in order to combat fragmentation and </w:t>
      </w:r>
      <w:r w:rsidR="0089703A" w:rsidRPr="007E6BBE">
        <w:rPr>
          <w:rFonts w:ascii="Cambria" w:hAnsi="Cambria"/>
        </w:rPr>
        <w:t xml:space="preserve">the </w:t>
      </w:r>
      <w:r w:rsidR="004A0997" w:rsidRPr="007E6BBE">
        <w:rPr>
          <w:rFonts w:ascii="Cambria" w:hAnsi="Cambria"/>
        </w:rPr>
        <w:t xml:space="preserve">duplication of efforts and foster data sharing and knowledge transfer. </w:t>
      </w:r>
    </w:p>
    <w:p w14:paraId="6C4C3DDD" w14:textId="1FAA417F" w:rsidR="00095E21" w:rsidRDefault="00095E21" w:rsidP="00095E21">
      <w:pPr>
        <w:pStyle w:val="NormalWeb"/>
        <w:spacing w:before="0" w:beforeAutospacing="0" w:after="288" w:afterAutospacing="0"/>
        <w:jc w:val="both"/>
        <w:rPr>
          <w:rFonts w:ascii="Cambria" w:hAnsi="Cambria"/>
        </w:rPr>
      </w:pPr>
      <w:r w:rsidRPr="007E6BBE">
        <w:rPr>
          <w:rFonts w:ascii="Cambria" w:hAnsi="Cambria"/>
        </w:rPr>
        <w:t>More information on</w:t>
      </w:r>
      <w:r w:rsidR="00B0142C">
        <w:rPr>
          <w:rFonts w:ascii="Cambria" w:hAnsi="Cambria"/>
        </w:rPr>
        <w:t xml:space="preserve"> the</w:t>
      </w:r>
      <w:r w:rsidRPr="007E6BBE">
        <w:rPr>
          <w:rFonts w:ascii="Cambria" w:hAnsi="Cambria"/>
        </w:rPr>
        <w:t xml:space="preserve"> BLUEMED </w:t>
      </w:r>
      <w:r w:rsidR="00CA3BB8">
        <w:rPr>
          <w:rFonts w:ascii="Cambria" w:hAnsi="Cambria"/>
        </w:rPr>
        <w:t>CSA</w:t>
      </w:r>
      <w:r w:rsidR="00DC2FF4" w:rsidRPr="007E6BBE">
        <w:rPr>
          <w:rFonts w:ascii="Cambria" w:hAnsi="Cambria"/>
        </w:rPr>
        <w:t xml:space="preserve"> </w:t>
      </w:r>
      <w:r w:rsidRPr="007E6BBE">
        <w:rPr>
          <w:rFonts w:ascii="Cambria" w:hAnsi="Cambria"/>
        </w:rPr>
        <w:t xml:space="preserve">can be found here: </w:t>
      </w:r>
      <w:hyperlink r:id="rId18" w:history="1">
        <w:r w:rsidRPr="007E6BBE">
          <w:rPr>
            <w:rStyle w:val="Hyperlink"/>
            <w:rFonts w:ascii="Cambria" w:hAnsi="Cambria"/>
          </w:rPr>
          <w:t>http://www.bluemed-initiative.eu/the-project/</w:t>
        </w:r>
      </w:hyperlink>
      <w:r w:rsidRPr="007E6BBE">
        <w:rPr>
          <w:rFonts w:ascii="Cambria" w:hAnsi="Cambria"/>
        </w:rPr>
        <w:t xml:space="preserve"> </w:t>
      </w:r>
    </w:p>
    <w:p w14:paraId="403FA46A" w14:textId="489C0224" w:rsidR="002B2D92" w:rsidRPr="007E6BBE" w:rsidRDefault="00B515F1" w:rsidP="008B52D3">
      <w:pPr>
        <w:pStyle w:val="ListParagraph"/>
        <w:numPr>
          <w:ilvl w:val="0"/>
          <w:numId w:val="9"/>
        </w:numPr>
        <w:rPr>
          <w:b/>
          <w:lang w:val="en-GB"/>
        </w:rPr>
      </w:pPr>
      <w:r>
        <w:rPr>
          <w:b/>
          <w:lang w:val="en-GB"/>
        </w:rPr>
        <w:t>Applications</w:t>
      </w:r>
    </w:p>
    <w:p w14:paraId="04D89299" w14:textId="77777777" w:rsidR="00870B06" w:rsidRDefault="00870B06" w:rsidP="002B2D92">
      <w:pPr>
        <w:rPr>
          <w:b/>
          <w:lang w:val="en-GB"/>
        </w:rPr>
      </w:pPr>
    </w:p>
    <w:p w14:paraId="072ADC11" w14:textId="03DC836B" w:rsidR="00B515F1" w:rsidRDefault="00B515F1" w:rsidP="002B2D92">
      <w:pPr>
        <w:rPr>
          <w:b/>
          <w:lang w:val="en-GB"/>
        </w:rPr>
      </w:pPr>
      <w:r>
        <w:rPr>
          <w:b/>
          <w:lang w:val="en-GB"/>
        </w:rPr>
        <w:t>4.1 Application Requirements</w:t>
      </w:r>
    </w:p>
    <w:p w14:paraId="12493BD7" w14:textId="77777777" w:rsidR="00B515F1" w:rsidRPr="007E6BBE" w:rsidRDefault="00B515F1" w:rsidP="002B2D92">
      <w:pPr>
        <w:rPr>
          <w:b/>
          <w:lang w:val="en-GB"/>
        </w:rPr>
      </w:pPr>
    </w:p>
    <w:p w14:paraId="71BCC910" w14:textId="0DD73404" w:rsidR="00E354CE" w:rsidRDefault="00E354CE" w:rsidP="002B2D92">
      <w:pPr>
        <w:rPr>
          <w:lang w:val="en-GB"/>
        </w:rPr>
      </w:pPr>
      <w:r>
        <w:rPr>
          <w:lang w:val="en-GB"/>
        </w:rPr>
        <w:t>The following</w:t>
      </w:r>
      <w:r w:rsidR="00051A90">
        <w:rPr>
          <w:lang w:val="en-GB"/>
        </w:rPr>
        <w:t xml:space="preserve"> conditions are considered</w:t>
      </w:r>
      <w:r>
        <w:rPr>
          <w:lang w:val="en-GB"/>
        </w:rPr>
        <w:t xml:space="preserve"> mandatory</w:t>
      </w:r>
      <w:r w:rsidR="00051A90">
        <w:rPr>
          <w:lang w:val="en-GB"/>
        </w:rPr>
        <w:t>:</w:t>
      </w:r>
      <w:r>
        <w:rPr>
          <w:lang w:val="en-GB"/>
        </w:rPr>
        <w:t xml:space="preserve"> </w:t>
      </w:r>
    </w:p>
    <w:p w14:paraId="13F34277" w14:textId="77777777" w:rsidR="00864CA8" w:rsidRDefault="00864CA8" w:rsidP="002B2D92">
      <w:pPr>
        <w:rPr>
          <w:lang w:val="en-GB"/>
        </w:rPr>
      </w:pPr>
    </w:p>
    <w:p w14:paraId="67DE94A9" w14:textId="11EE33F2" w:rsidR="005B6019" w:rsidRPr="00E354CE" w:rsidRDefault="00870B06" w:rsidP="00520988">
      <w:pPr>
        <w:rPr>
          <w:lang w:val="en-GB"/>
        </w:rPr>
      </w:pPr>
      <w:r w:rsidRPr="00E354CE">
        <w:rPr>
          <w:lang w:val="en-GB"/>
        </w:rPr>
        <w:t xml:space="preserve">The partnership applying for a Start-Up Action </w:t>
      </w:r>
      <w:r w:rsidR="00E354CE">
        <w:rPr>
          <w:lang w:val="en-GB"/>
        </w:rPr>
        <w:t>must</w:t>
      </w:r>
      <w:r w:rsidR="00051A90">
        <w:rPr>
          <w:lang w:val="en-GB"/>
        </w:rPr>
        <w:t xml:space="preserve"> </w:t>
      </w:r>
      <w:r w:rsidR="006E76B6">
        <w:rPr>
          <w:lang w:val="en-GB"/>
        </w:rPr>
        <w:t>b</w:t>
      </w:r>
      <w:r w:rsidRPr="00E354CE">
        <w:rPr>
          <w:lang w:val="en-GB"/>
        </w:rPr>
        <w:t>e composed of at least f</w:t>
      </w:r>
      <w:r w:rsidR="002001B2" w:rsidRPr="00E354CE">
        <w:rPr>
          <w:lang w:val="en-GB"/>
        </w:rPr>
        <w:t>our legal entities</w:t>
      </w:r>
      <w:r w:rsidR="00293C4A">
        <w:rPr>
          <w:lang w:val="en-GB"/>
        </w:rPr>
        <w:t>:</w:t>
      </w:r>
      <w:r w:rsidR="002001B2" w:rsidRPr="00E354CE">
        <w:rPr>
          <w:lang w:val="en-GB"/>
        </w:rPr>
        <w:t xml:space="preserve"> three from </w:t>
      </w:r>
      <w:r w:rsidR="00051A90">
        <w:rPr>
          <w:lang w:val="en-GB"/>
        </w:rPr>
        <w:t xml:space="preserve">at least two different </w:t>
      </w:r>
      <w:r w:rsidRPr="00E354CE">
        <w:rPr>
          <w:lang w:val="en-GB"/>
        </w:rPr>
        <w:t>EU</w:t>
      </w:r>
      <w:r w:rsidR="002001B2" w:rsidRPr="00E354CE">
        <w:rPr>
          <w:lang w:val="en-GB"/>
        </w:rPr>
        <w:t xml:space="preserve"> Member States</w:t>
      </w:r>
      <w:r w:rsidRPr="00E354CE">
        <w:rPr>
          <w:lang w:val="en-GB"/>
        </w:rPr>
        <w:t xml:space="preserve"> and one from a non-EU </w:t>
      </w:r>
      <w:r w:rsidR="002F6E13" w:rsidRPr="00E354CE">
        <w:rPr>
          <w:lang w:val="en-GB"/>
        </w:rPr>
        <w:t>S</w:t>
      </w:r>
      <w:r w:rsidR="002001B2" w:rsidRPr="00E354CE">
        <w:rPr>
          <w:lang w:val="en-GB"/>
        </w:rPr>
        <w:t>tate</w:t>
      </w:r>
      <w:r w:rsidRPr="00E354CE">
        <w:rPr>
          <w:lang w:val="en-GB"/>
        </w:rPr>
        <w:t xml:space="preserve">. </w:t>
      </w:r>
    </w:p>
    <w:p w14:paraId="798D4B99" w14:textId="77777777" w:rsidR="005B6019" w:rsidRPr="007E6BBE" w:rsidRDefault="005B6019" w:rsidP="002B2D92">
      <w:pPr>
        <w:rPr>
          <w:lang w:val="en-GB"/>
        </w:rPr>
      </w:pPr>
    </w:p>
    <w:p w14:paraId="5B68A8B5" w14:textId="5B8B84CF" w:rsidR="002F6E13" w:rsidRDefault="005B6019" w:rsidP="002B2D92">
      <w:pPr>
        <w:rPr>
          <w:lang w:val="en-GB"/>
        </w:rPr>
      </w:pPr>
      <w:r w:rsidRPr="007E6BBE">
        <w:rPr>
          <w:lang w:val="en-GB"/>
        </w:rPr>
        <w:t xml:space="preserve">The partners </w:t>
      </w:r>
      <w:r w:rsidR="00E354CE">
        <w:rPr>
          <w:lang w:val="en-GB"/>
        </w:rPr>
        <w:t xml:space="preserve">have </w:t>
      </w:r>
      <w:r w:rsidRPr="007E6BBE">
        <w:rPr>
          <w:lang w:val="en-GB"/>
        </w:rPr>
        <w:t>to be entities that are active in fields related to blue growth and the blue econo</w:t>
      </w:r>
      <w:r w:rsidR="00350733">
        <w:rPr>
          <w:lang w:val="en-GB"/>
        </w:rPr>
        <w:t xml:space="preserve">my, </w:t>
      </w:r>
      <w:r w:rsidR="00E354CE">
        <w:rPr>
          <w:lang w:val="en-GB"/>
        </w:rPr>
        <w:t xml:space="preserve">e.g. </w:t>
      </w:r>
      <w:r w:rsidR="00350733">
        <w:rPr>
          <w:lang w:val="en-GB"/>
        </w:rPr>
        <w:t xml:space="preserve"> Marine or Maritime I</w:t>
      </w:r>
      <w:r w:rsidRPr="007E6BBE">
        <w:rPr>
          <w:lang w:val="en-GB"/>
        </w:rPr>
        <w:t xml:space="preserve">nstitutes, University </w:t>
      </w:r>
      <w:r w:rsidR="00033275">
        <w:rPr>
          <w:lang w:val="en-GB"/>
        </w:rPr>
        <w:t>D</w:t>
      </w:r>
      <w:r w:rsidRPr="007E6BBE">
        <w:rPr>
          <w:lang w:val="en-GB"/>
        </w:rPr>
        <w:t>epartments or</w:t>
      </w:r>
      <w:r w:rsidR="00520988">
        <w:rPr>
          <w:lang w:val="en-GB"/>
        </w:rPr>
        <w:t xml:space="preserve"> equivalent,</w:t>
      </w:r>
      <w:r w:rsidRPr="007E6BBE">
        <w:rPr>
          <w:lang w:val="en-GB"/>
        </w:rPr>
        <w:t xml:space="preserve"> </w:t>
      </w:r>
      <w:r w:rsidR="00033275">
        <w:rPr>
          <w:lang w:val="en-GB"/>
        </w:rPr>
        <w:t>R</w:t>
      </w:r>
      <w:r w:rsidRPr="007E6BBE">
        <w:rPr>
          <w:lang w:val="en-GB"/>
        </w:rPr>
        <w:t xml:space="preserve">esearch </w:t>
      </w:r>
      <w:r w:rsidR="00033275">
        <w:rPr>
          <w:lang w:val="en-GB"/>
        </w:rPr>
        <w:t>C</w:t>
      </w:r>
      <w:r w:rsidRPr="007E6BBE">
        <w:rPr>
          <w:lang w:val="en-GB"/>
        </w:rPr>
        <w:t xml:space="preserve">entres, </w:t>
      </w:r>
      <w:r w:rsidR="00033275">
        <w:rPr>
          <w:lang w:val="en-GB"/>
        </w:rPr>
        <w:t>G</w:t>
      </w:r>
      <w:r w:rsidRPr="007E6BBE">
        <w:rPr>
          <w:lang w:val="en-GB"/>
        </w:rPr>
        <w:t xml:space="preserve">overnment bodies or agencies, </w:t>
      </w:r>
      <w:r w:rsidR="00033275">
        <w:rPr>
          <w:lang w:val="en-GB"/>
        </w:rPr>
        <w:t>L</w:t>
      </w:r>
      <w:r w:rsidRPr="007E6BBE">
        <w:rPr>
          <w:lang w:val="en-GB"/>
        </w:rPr>
        <w:t xml:space="preserve">ocal </w:t>
      </w:r>
      <w:r w:rsidR="00033275">
        <w:rPr>
          <w:lang w:val="en-GB"/>
        </w:rPr>
        <w:t>C</w:t>
      </w:r>
      <w:r w:rsidRPr="007E6BBE">
        <w:rPr>
          <w:lang w:val="en-GB"/>
        </w:rPr>
        <w:t xml:space="preserve">ouncils, </w:t>
      </w:r>
      <w:r w:rsidR="00E354CE">
        <w:rPr>
          <w:lang w:val="en-GB"/>
        </w:rPr>
        <w:t>p</w:t>
      </w:r>
      <w:r w:rsidR="00E354CE" w:rsidRPr="007E6BBE">
        <w:rPr>
          <w:lang w:val="en-GB"/>
        </w:rPr>
        <w:t xml:space="preserve">rivate </w:t>
      </w:r>
      <w:r w:rsidR="00E354CE">
        <w:rPr>
          <w:lang w:val="en-GB"/>
        </w:rPr>
        <w:t>e</w:t>
      </w:r>
      <w:r w:rsidR="00E354CE" w:rsidRPr="007E6BBE">
        <w:rPr>
          <w:lang w:val="en-GB"/>
        </w:rPr>
        <w:t>nterprises</w:t>
      </w:r>
      <w:r w:rsidR="00E354CE">
        <w:rPr>
          <w:lang w:val="en-GB"/>
        </w:rPr>
        <w:t>,</w:t>
      </w:r>
      <w:r w:rsidR="00520988">
        <w:rPr>
          <w:lang w:val="en-GB"/>
        </w:rPr>
        <w:t xml:space="preserve"> SMEs,</w:t>
      </w:r>
      <w:r w:rsidR="00E354CE" w:rsidRPr="007E6BBE">
        <w:rPr>
          <w:lang w:val="en-GB"/>
        </w:rPr>
        <w:t xml:space="preserve"> </w:t>
      </w:r>
      <w:r w:rsidR="00033275">
        <w:rPr>
          <w:lang w:val="en-GB"/>
        </w:rPr>
        <w:t>F</w:t>
      </w:r>
      <w:r w:rsidRPr="007E6BBE">
        <w:rPr>
          <w:lang w:val="en-GB"/>
        </w:rPr>
        <w:t xml:space="preserve">oundations, or </w:t>
      </w:r>
      <w:r w:rsidR="00AF5893">
        <w:rPr>
          <w:lang w:val="en-GB"/>
        </w:rPr>
        <w:t>N</w:t>
      </w:r>
      <w:r w:rsidRPr="007E6BBE">
        <w:rPr>
          <w:lang w:val="en-GB"/>
        </w:rPr>
        <w:t>on-</w:t>
      </w:r>
      <w:r w:rsidR="00744432">
        <w:rPr>
          <w:lang w:val="en-GB"/>
        </w:rPr>
        <w:t>G</w:t>
      </w:r>
      <w:r w:rsidRPr="007E6BBE">
        <w:rPr>
          <w:lang w:val="en-GB"/>
        </w:rPr>
        <w:t xml:space="preserve">overnmental </w:t>
      </w:r>
      <w:r w:rsidR="00AF5893">
        <w:rPr>
          <w:lang w:val="en-GB"/>
        </w:rPr>
        <w:t>O</w:t>
      </w:r>
      <w:r w:rsidRPr="007E6BBE">
        <w:rPr>
          <w:lang w:val="en-GB"/>
        </w:rPr>
        <w:t>rganisations.</w:t>
      </w:r>
    </w:p>
    <w:p w14:paraId="1272E865" w14:textId="77777777" w:rsidR="00520988" w:rsidRDefault="00520988" w:rsidP="002B2D92">
      <w:pPr>
        <w:rPr>
          <w:lang w:val="en-GB"/>
        </w:rPr>
      </w:pPr>
    </w:p>
    <w:p w14:paraId="2CD7AC2D" w14:textId="60FA8A5B" w:rsidR="006C1912" w:rsidRDefault="00744432" w:rsidP="002B2D92">
      <w:pPr>
        <w:rPr>
          <w:lang w:val="en-GB"/>
        </w:rPr>
      </w:pPr>
      <w:r w:rsidRPr="0044558D">
        <w:rPr>
          <w:lang w:val="en-GB"/>
        </w:rPr>
        <w:t>This Call</w:t>
      </w:r>
      <w:r w:rsidR="00051A90" w:rsidRPr="0044558D">
        <w:rPr>
          <w:lang w:val="en-GB"/>
        </w:rPr>
        <w:t xml:space="preserve"> is driven by the </w:t>
      </w:r>
      <w:r w:rsidR="00051A90" w:rsidRPr="0044558D">
        <w:rPr>
          <w:rStyle w:val="Hyperlink"/>
          <w:color w:val="auto"/>
          <w:u w:val="none"/>
          <w:lang w:val="en-GB"/>
        </w:rPr>
        <w:t>key challenge</w:t>
      </w:r>
      <w:r w:rsidR="00C45D7D" w:rsidRPr="0044558D">
        <w:rPr>
          <w:rStyle w:val="Hyperlink"/>
          <w:color w:val="auto"/>
          <w:u w:val="none"/>
          <w:lang w:val="en-GB"/>
        </w:rPr>
        <w:t xml:space="preserve">s and related goals and actions </w:t>
      </w:r>
      <w:r w:rsidR="00864CA8" w:rsidRPr="0044558D">
        <w:rPr>
          <w:rStyle w:val="Hyperlink"/>
          <w:color w:val="auto"/>
          <w:u w:val="none"/>
          <w:lang w:val="en-GB"/>
        </w:rPr>
        <w:t xml:space="preserve">of the BLUEMED SRIA, </w:t>
      </w:r>
      <w:r w:rsidR="00C45D7D" w:rsidRPr="0044558D">
        <w:rPr>
          <w:rStyle w:val="Hyperlink"/>
          <w:color w:val="auto"/>
          <w:u w:val="none"/>
          <w:lang w:val="en-GB"/>
        </w:rPr>
        <w:t>while adopting</w:t>
      </w:r>
      <w:r w:rsidR="00C45D7D" w:rsidRPr="0044558D">
        <w:rPr>
          <w:lang w:val="en-GB"/>
        </w:rPr>
        <w:t xml:space="preserve"> </w:t>
      </w:r>
      <w:r w:rsidRPr="0044558D">
        <w:rPr>
          <w:lang w:val="en-GB"/>
        </w:rPr>
        <w:t>a completely bottom-up approach</w:t>
      </w:r>
      <w:r w:rsidR="00C45D7D" w:rsidRPr="0044558D">
        <w:rPr>
          <w:lang w:val="en-GB"/>
        </w:rPr>
        <w:t>. N</w:t>
      </w:r>
      <w:r w:rsidR="0097350A" w:rsidRPr="0044558D">
        <w:rPr>
          <w:lang w:val="en-GB"/>
        </w:rPr>
        <w:t xml:space="preserve">o specific topics </w:t>
      </w:r>
      <w:r w:rsidR="0097350A" w:rsidRPr="0044558D">
        <w:rPr>
          <w:lang w:val="en-GB"/>
        </w:rPr>
        <w:lastRenderedPageBreak/>
        <w:t>are imposed on the applicants</w:t>
      </w:r>
      <w:r w:rsidR="00864CA8" w:rsidRPr="0044558D">
        <w:rPr>
          <w:lang w:val="en-GB"/>
        </w:rPr>
        <w:t xml:space="preserve">. However, it is important for proposals </w:t>
      </w:r>
      <w:r w:rsidR="006C1912" w:rsidRPr="0044558D">
        <w:rPr>
          <w:lang w:val="en-GB"/>
        </w:rPr>
        <w:t xml:space="preserve">to refer to the </w:t>
      </w:r>
      <w:hyperlink r:id="rId19" w:history="1">
        <w:r w:rsidR="006C1912" w:rsidRPr="0044558D">
          <w:rPr>
            <w:rStyle w:val="Hyperlink"/>
            <w:lang w:val="en-GB"/>
          </w:rPr>
          <w:t>BLUEMED SRIA</w:t>
        </w:r>
      </w:hyperlink>
      <w:r w:rsidR="00C45D7D" w:rsidRPr="0044558D">
        <w:rPr>
          <w:lang w:val="en-GB"/>
        </w:rPr>
        <w:t>,</w:t>
      </w:r>
      <w:r w:rsidR="006C1912" w:rsidRPr="0044558D">
        <w:rPr>
          <w:lang w:val="en-GB"/>
        </w:rPr>
        <w:t xml:space="preserve"> explain</w:t>
      </w:r>
      <w:r w:rsidR="00C45D7D" w:rsidRPr="0044558D">
        <w:rPr>
          <w:lang w:val="en-GB"/>
        </w:rPr>
        <w:t>ing</w:t>
      </w:r>
      <w:r w:rsidR="006C1912" w:rsidRPr="0044558D">
        <w:rPr>
          <w:lang w:val="en-GB"/>
        </w:rPr>
        <w:t xml:space="preserve"> how </w:t>
      </w:r>
      <w:r w:rsidR="00864CA8" w:rsidRPr="0044558D">
        <w:rPr>
          <w:lang w:val="en-GB"/>
        </w:rPr>
        <w:t>they</w:t>
      </w:r>
      <w:r w:rsidR="006C1912" w:rsidRPr="0044558D">
        <w:rPr>
          <w:lang w:val="en-GB"/>
        </w:rPr>
        <w:t xml:space="preserve"> address a particular Goal.</w:t>
      </w:r>
    </w:p>
    <w:p w14:paraId="5DF5A257" w14:textId="77777777" w:rsidR="004B197A" w:rsidRPr="007E6BBE" w:rsidRDefault="004B197A" w:rsidP="004B197A">
      <w:pPr>
        <w:rPr>
          <w:lang w:val="en-GB"/>
        </w:rPr>
      </w:pPr>
    </w:p>
    <w:p w14:paraId="7FD420B5" w14:textId="77777777" w:rsidR="00FC0697" w:rsidRDefault="002A5405" w:rsidP="004B197A">
      <w:pPr>
        <w:rPr>
          <w:lang w:val="en-GB"/>
        </w:rPr>
      </w:pPr>
      <w:r>
        <w:rPr>
          <w:lang w:val="en-GB"/>
        </w:rPr>
        <w:t>Every</w:t>
      </w:r>
      <w:r w:rsidR="00162F77">
        <w:rPr>
          <w:lang w:val="en-GB"/>
        </w:rPr>
        <w:t xml:space="preserve"> </w:t>
      </w:r>
      <w:r w:rsidR="004B197A" w:rsidRPr="007E6BBE">
        <w:rPr>
          <w:lang w:val="en-GB"/>
        </w:rPr>
        <w:t>Start-</w:t>
      </w:r>
      <w:r w:rsidR="002001B2" w:rsidRPr="007E6BBE">
        <w:rPr>
          <w:lang w:val="en-GB"/>
        </w:rPr>
        <w:t>u</w:t>
      </w:r>
      <w:r w:rsidR="004B197A" w:rsidRPr="007E6BBE">
        <w:rPr>
          <w:lang w:val="en-GB"/>
        </w:rPr>
        <w:t xml:space="preserve">p Action will bring together multinational </w:t>
      </w:r>
      <w:r w:rsidR="008845E5" w:rsidRPr="007E6BBE">
        <w:rPr>
          <w:lang w:val="en-GB"/>
        </w:rPr>
        <w:t>actors from different disciplines.</w:t>
      </w:r>
      <w:r w:rsidR="004B197A" w:rsidRPr="007E6BBE">
        <w:rPr>
          <w:lang w:val="en-GB"/>
        </w:rPr>
        <w:t xml:space="preserve"> The partnership can invite experts from all relevant fields including, amongst others, economists, lawyers, ICT specialists, social scientists, graphic designers (e.g. for dissemination purposes).</w:t>
      </w:r>
      <w:r w:rsidR="0087536C">
        <w:rPr>
          <w:lang w:val="en-GB"/>
        </w:rPr>
        <w:t xml:space="preserve"> </w:t>
      </w:r>
    </w:p>
    <w:p w14:paraId="45D9B3C5" w14:textId="77777777" w:rsidR="00FC0697" w:rsidRDefault="00FC0697" w:rsidP="004B197A">
      <w:pPr>
        <w:rPr>
          <w:lang w:val="en-GB"/>
        </w:rPr>
      </w:pPr>
    </w:p>
    <w:p w14:paraId="4EB8A4F2" w14:textId="07F7BB50" w:rsidR="004B197A" w:rsidRPr="007E6BBE" w:rsidRDefault="00C940F6" w:rsidP="004B197A">
      <w:pPr>
        <w:rPr>
          <w:lang w:val="en-GB"/>
        </w:rPr>
      </w:pPr>
      <w:r w:rsidRPr="0044558D">
        <w:rPr>
          <w:lang w:val="en-GB"/>
        </w:rPr>
        <w:t>It is important for the private sector to be</w:t>
      </w:r>
      <w:r w:rsidR="002A5405" w:rsidRPr="0044558D">
        <w:rPr>
          <w:lang w:val="en-GB"/>
        </w:rPr>
        <w:t xml:space="preserve"> represented in every partnership, ideally by involving a private enterprise or SME as </w:t>
      </w:r>
      <w:r w:rsidR="002A5405" w:rsidRPr="0044558D">
        <w:rPr>
          <w:b/>
          <w:lang w:val="en-GB"/>
        </w:rPr>
        <w:t>Co-Lead partner</w:t>
      </w:r>
      <w:r w:rsidR="002A5405" w:rsidRPr="0044558D">
        <w:rPr>
          <w:lang w:val="en-GB"/>
        </w:rPr>
        <w:t xml:space="preserve"> (i.e. a partner with an active role in the leadership of the study project).</w:t>
      </w:r>
    </w:p>
    <w:p w14:paraId="3C5593C6" w14:textId="77777777" w:rsidR="005B6019" w:rsidRPr="007E6BBE" w:rsidRDefault="005B6019" w:rsidP="002B2D92">
      <w:pPr>
        <w:rPr>
          <w:lang w:val="en-GB"/>
        </w:rPr>
      </w:pPr>
    </w:p>
    <w:p w14:paraId="0DE8E66A" w14:textId="77777777" w:rsidR="005A2F08" w:rsidRDefault="00A672C0" w:rsidP="007145A9">
      <w:pPr>
        <w:rPr>
          <w:iCs/>
          <w:lang w:val="en-GB"/>
        </w:rPr>
      </w:pPr>
      <w:r w:rsidRPr="007E6BBE">
        <w:rPr>
          <w:iCs/>
          <w:lang w:val="en-GB"/>
        </w:rPr>
        <w:t>The Start-</w:t>
      </w:r>
      <w:r w:rsidR="008845E5" w:rsidRPr="007E6BBE">
        <w:rPr>
          <w:iCs/>
          <w:lang w:val="en-GB"/>
        </w:rPr>
        <w:t>u</w:t>
      </w:r>
      <w:r w:rsidRPr="007E6BBE">
        <w:rPr>
          <w:iCs/>
          <w:lang w:val="en-GB"/>
        </w:rPr>
        <w:t>p Actions must have clear Mediterranean</w:t>
      </w:r>
      <w:r w:rsidR="00EF71BD">
        <w:rPr>
          <w:iCs/>
          <w:lang w:val="en-GB"/>
        </w:rPr>
        <w:t xml:space="preserve"> and European</w:t>
      </w:r>
      <w:r w:rsidRPr="007E6BBE">
        <w:rPr>
          <w:iCs/>
          <w:lang w:val="en-GB"/>
        </w:rPr>
        <w:t xml:space="preserve"> added value.</w:t>
      </w:r>
    </w:p>
    <w:p w14:paraId="2DAA6633" w14:textId="77777777" w:rsidR="005A2F08" w:rsidRDefault="005A2F08" w:rsidP="007145A9">
      <w:pPr>
        <w:rPr>
          <w:iCs/>
          <w:lang w:val="en-GB"/>
        </w:rPr>
      </w:pPr>
    </w:p>
    <w:p w14:paraId="6F7A200F" w14:textId="68324807" w:rsidR="005172AC" w:rsidRDefault="007145A9" w:rsidP="007145A9">
      <w:pPr>
        <w:rPr>
          <w:lang w:val="en-GB"/>
        </w:rPr>
      </w:pPr>
      <w:r w:rsidRPr="007E6BBE">
        <w:rPr>
          <w:lang w:val="en-GB"/>
        </w:rPr>
        <w:t>Beyond the scientific proposal, a budget breakdown and</w:t>
      </w:r>
      <w:r w:rsidR="00FE7F7A">
        <w:rPr>
          <w:lang w:val="en-GB"/>
        </w:rPr>
        <w:t xml:space="preserve"> timeline</w:t>
      </w:r>
      <w:r w:rsidR="003C766C">
        <w:rPr>
          <w:lang w:val="en-GB"/>
        </w:rPr>
        <w:t xml:space="preserve"> </w:t>
      </w:r>
      <w:r w:rsidR="0043042E">
        <w:rPr>
          <w:lang w:val="en-GB"/>
        </w:rPr>
        <w:t>are also</w:t>
      </w:r>
      <w:r w:rsidR="003C766C" w:rsidRPr="007E6BBE">
        <w:rPr>
          <w:lang w:val="en-GB"/>
        </w:rPr>
        <w:t xml:space="preserve"> required</w:t>
      </w:r>
      <w:r w:rsidR="003C766C">
        <w:rPr>
          <w:lang w:val="en-GB"/>
        </w:rPr>
        <w:t xml:space="preserve">. </w:t>
      </w:r>
      <w:r w:rsidR="00864CA8">
        <w:rPr>
          <w:lang w:val="en-GB"/>
        </w:rPr>
        <w:t xml:space="preserve"> The inclusion of a</w:t>
      </w:r>
      <w:r w:rsidRPr="007E6BBE">
        <w:rPr>
          <w:lang w:val="en-GB"/>
        </w:rPr>
        <w:t xml:space="preserve"> Gantt chart</w:t>
      </w:r>
      <w:r w:rsidR="003C766C">
        <w:rPr>
          <w:lang w:val="en-GB"/>
        </w:rPr>
        <w:t xml:space="preserve"> is </w:t>
      </w:r>
      <w:r w:rsidR="00864CA8">
        <w:rPr>
          <w:lang w:val="en-GB"/>
        </w:rPr>
        <w:t>recommended.</w:t>
      </w:r>
    </w:p>
    <w:p w14:paraId="442254B1" w14:textId="77777777" w:rsidR="005172AC" w:rsidRDefault="005172AC" w:rsidP="007145A9">
      <w:pPr>
        <w:rPr>
          <w:lang w:val="en-GB"/>
        </w:rPr>
      </w:pPr>
    </w:p>
    <w:p w14:paraId="5D8A2511" w14:textId="124F934B" w:rsidR="007145A9" w:rsidRDefault="007145A9" w:rsidP="007145A9">
      <w:pPr>
        <w:rPr>
          <w:rFonts w:eastAsia="Times New Roman" w:cs="Calibri"/>
          <w:lang w:val="en-GB" w:eastAsia="en-GB"/>
        </w:rPr>
      </w:pPr>
      <w:r w:rsidRPr="007E6BBE">
        <w:rPr>
          <w:lang w:val="en-GB"/>
        </w:rPr>
        <w:t xml:space="preserve">The proposal is expected to include a roadmap of activities and goals pursued, beyond the immediate scope of the study. </w:t>
      </w:r>
      <w:r w:rsidRPr="007E6BBE">
        <w:rPr>
          <w:rFonts w:eastAsia="Times New Roman" w:cs="Calibri"/>
          <w:lang w:val="en-GB" w:eastAsia="en-GB"/>
        </w:rPr>
        <w:t>It is recommended that applicants highlight possible outcomes and achievements of previous or on-going related initiatives, if applicable.</w:t>
      </w:r>
      <w:r w:rsidR="008B45EB">
        <w:rPr>
          <w:rFonts w:eastAsia="Times New Roman" w:cs="Calibri"/>
          <w:lang w:val="en-GB" w:eastAsia="en-GB"/>
        </w:rPr>
        <w:t xml:space="preserve"> </w:t>
      </w:r>
    </w:p>
    <w:p w14:paraId="7417D42D" w14:textId="77777777" w:rsidR="005172AC" w:rsidRDefault="005172AC" w:rsidP="007145A9">
      <w:pPr>
        <w:rPr>
          <w:rFonts w:eastAsia="Times New Roman" w:cs="Calibri"/>
          <w:lang w:val="en-GB" w:eastAsia="en-GB"/>
        </w:rPr>
      </w:pPr>
    </w:p>
    <w:p w14:paraId="7E0C683A" w14:textId="6C0215DF" w:rsidR="00AD4D95" w:rsidRPr="007E6BBE" w:rsidRDefault="004B197A" w:rsidP="002B2D92">
      <w:pPr>
        <w:rPr>
          <w:lang w:val="en-GB"/>
        </w:rPr>
      </w:pPr>
      <w:r w:rsidRPr="007E6BBE">
        <w:rPr>
          <w:lang w:val="en-GB"/>
        </w:rPr>
        <w:t>Proposals</w:t>
      </w:r>
      <w:r w:rsidR="00444CE5" w:rsidRPr="007E6BBE">
        <w:rPr>
          <w:lang w:val="en-GB"/>
        </w:rPr>
        <w:t xml:space="preserve"> </w:t>
      </w:r>
      <w:r w:rsidRPr="007E6BBE">
        <w:rPr>
          <w:lang w:val="en-GB"/>
        </w:rPr>
        <w:t>are to take int</w:t>
      </w:r>
      <w:r w:rsidR="00444CE5" w:rsidRPr="007E6BBE">
        <w:rPr>
          <w:lang w:val="en-GB"/>
        </w:rPr>
        <w:t xml:space="preserve">o account </w:t>
      </w:r>
      <w:r w:rsidR="0043042E">
        <w:rPr>
          <w:lang w:val="en-GB"/>
        </w:rPr>
        <w:t xml:space="preserve">any </w:t>
      </w:r>
      <w:r w:rsidR="00444CE5" w:rsidRPr="007E6BBE">
        <w:rPr>
          <w:lang w:val="en-GB"/>
        </w:rPr>
        <w:t>socioeconomic aspects, the cost-effectiveness of the actions, their impact and any legal issues/bottlenecks</w:t>
      </w:r>
      <w:r w:rsidR="00AF5893">
        <w:rPr>
          <w:lang w:val="en-GB"/>
        </w:rPr>
        <w:t>,</w:t>
      </w:r>
      <w:r w:rsidR="00444CE5" w:rsidRPr="007E6BBE">
        <w:rPr>
          <w:lang w:val="en-GB"/>
        </w:rPr>
        <w:t xml:space="preserve"> if relevant. Of cruci</w:t>
      </w:r>
      <w:r w:rsidRPr="007E6BBE">
        <w:rPr>
          <w:lang w:val="en-GB"/>
        </w:rPr>
        <w:t xml:space="preserve">al importance is the ability </w:t>
      </w:r>
      <w:r w:rsidR="00444CE5" w:rsidRPr="007E6BBE">
        <w:rPr>
          <w:lang w:val="en-GB"/>
        </w:rPr>
        <w:t>to inject new ideas within the BLUEMED vision of the marine and maritime Mediterranean area.</w:t>
      </w:r>
    </w:p>
    <w:p w14:paraId="695D56E8" w14:textId="77777777" w:rsidR="00AF5893" w:rsidRDefault="00AF5893" w:rsidP="002B2D92">
      <w:pPr>
        <w:rPr>
          <w:lang w:val="en-GB"/>
        </w:rPr>
      </w:pPr>
    </w:p>
    <w:p w14:paraId="652CDA66" w14:textId="68B7790D" w:rsidR="00657BCE" w:rsidRDefault="00657BCE" w:rsidP="002B2D92">
      <w:pPr>
        <w:rPr>
          <w:lang w:val="en-GB"/>
        </w:rPr>
      </w:pPr>
      <w:r w:rsidRPr="0043042E">
        <w:rPr>
          <w:lang w:val="en-GB"/>
        </w:rPr>
        <w:t xml:space="preserve">Any publications ensuing from the Start-up Actions </w:t>
      </w:r>
      <w:r w:rsidR="00A9429C" w:rsidRPr="0043042E">
        <w:rPr>
          <w:lang w:val="en-GB"/>
        </w:rPr>
        <w:t>must be</w:t>
      </w:r>
      <w:r w:rsidRPr="0043042E">
        <w:rPr>
          <w:lang w:val="en-GB"/>
        </w:rPr>
        <w:t xml:space="preserve"> made available in Open Access.</w:t>
      </w:r>
    </w:p>
    <w:p w14:paraId="04C379FD" w14:textId="77777777" w:rsidR="00657BCE" w:rsidRPr="007E6BBE" w:rsidRDefault="00657BCE" w:rsidP="002B2D92">
      <w:pPr>
        <w:rPr>
          <w:lang w:val="en-GB"/>
        </w:rPr>
      </w:pPr>
    </w:p>
    <w:p w14:paraId="5A588AEC" w14:textId="3B2437D3" w:rsidR="002B2D92" w:rsidRPr="007E6BBE" w:rsidRDefault="00B515F1" w:rsidP="00EC5A40">
      <w:pPr>
        <w:rPr>
          <w:b/>
          <w:lang w:val="en-GB"/>
        </w:rPr>
      </w:pPr>
      <w:r>
        <w:rPr>
          <w:b/>
          <w:lang w:val="en-GB"/>
        </w:rPr>
        <w:t>4</w:t>
      </w:r>
      <w:r w:rsidR="003C7BF2" w:rsidRPr="007E6BBE">
        <w:rPr>
          <w:b/>
          <w:lang w:val="en-GB"/>
        </w:rPr>
        <w:t>.</w:t>
      </w:r>
      <w:r>
        <w:rPr>
          <w:b/>
          <w:lang w:val="en-GB"/>
        </w:rPr>
        <w:t>2</w:t>
      </w:r>
      <w:r w:rsidR="003C7BF2" w:rsidRPr="007E6BBE">
        <w:rPr>
          <w:b/>
          <w:lang w:val="en-GB"/>
        </w:rPr>
        <w:t xml:space="preserve"> </w:t>
      </w:r>
      <w:r w:rsidR="00095E21" w:rsidRPr="007E6BBE">
        <w:rPr>
          <w:b/>
          <w:lang w:val="en-GB"/>
        </w:rPr>
        <w:t>Application Process</w:t>
      </w:r>
    </w:p>
    <w:p w14:paraId="3190AAB7" w14:textId="77777777" w:rsidR="004B197A" w:rsidRPr="007E6BBE" w:rsidRDefault="004B197A" w:rsidP="00580216">
      <w:pPr>
        <w:rPr>
          <w:lang w:val="en-GB"/>
        </w:rPr>
      </w:pPr>
    </w:p>
    <w:p w14:paraId="13DCAD1A" w14:textId="40D562AA" w:rsidR="00580216" w:rsidRPr="0044558D" w:rsidRDefault="00065FA8" w:rsidP="00580216">
      <w:pPr>
        <w:rPr>
          <w:lang w:val="en-GB"/>
        </w:rPr>
      </w:pPr>
      <w:r w:rsidRPr="007E6BBE">
        <w:rPr>
          <w:lang w:val="en-GB"/>
        </w:rPr>
        <w:t xml:space="preserve">Every partnership </w:t>
      </w:r>
      <w:r w:rsidR="007D54E1">
        <w:rPr>
          <w:lang w:val="en-GB"/>
        </w:rPr>
        <w:t>will</w:t>
      </w:r>
      <w:r w:rsidR="002B2D92" w:rsidRPr="007E6BBE">
        <w:rPr>
          <w:lang w:val="en-GB"/>
        </w:rPr>
        <w:t xml:space="preserve"> </w:t>
      </w:r>
      <w:r w:rsidR="00D744F4" w:rsidRPr="0044558D">
        <w:rPr>
          <w:lang w:val="en-GB"/>
        </w:rPr>
        <w:t>nominate</w:t>
      </w:r>
      <w:r w:rsidR="002B2D92" w:rsidRPr="0044558D">
        <w:rPr>
          <w:lang w:val="en-GB"/>
        </w:rPr>
        <w:t xml:space="preserve"> a </w:t>
      </w:r>
      <w:r w:rsidR="0087536C" w:rsidRPr="0044558D">
        <w:rPr>
          <w:b/>
          <w:lang w:val="en-GB"/>
        </w:rPr>
        <w:t>Lead C</w:t>
      </w:r>
      <w:r w:rsidR="00CB18F3" w:rsidRPr="0044558D">
        <w:rPr>
          <w:b/>
          <w:lang w:val="en-GB"/>
        </w:rPr>
        <w:t>oordinator</w:t>
      </w:r>
      <w:r w:rsidR="002B2D92" w:rsidRPr="0044558D">
        <w:rPr>
          <w:lang w:val="en-GB"/>
        </w:rPr>
        <w:t xml:space="preserve">, who will </w:t>
      </w:r>
      <w:r w:rsidR="008845E5" w:rsidRPr="0044558D">
        <w:rPr>
          <w:lang w:val="en-GB"/>
        </w:rPr>
        <w:t xml:space="preserve">present </w:t>
      </w:r>
      <w:r w:rsidR="00F80A48" w:rsidRPr="0044558D">
        <w:rPr>
          <w:lang w:val="en-GB"/>
        </w:rPr>
        <w:t>the</w:t>
      </w:r>
      <w:r w:rsidR="008845E5" w:rsidRPr="0044558D">
        <w:rPr>
          <w:lang w:val="en-GB"/>
        </w:rPr>
        <w:t xml:space="preserve"> proposal</w:t>
      </w:r>
      <w:r w:rsidRPr="0044558D">
        <w:rPr>
          <w:lang w:val="en-GB"/>
        </w:rPr>
        <w:t xml:space="preserve"> on behalf of the partners</w:t>
      </w:r>
      <w:r w:rsidR="002B2D92" w:rsidRPr="0044558D">
        <w:rPr>
          <w:lang w:val="en-GB"/>
        </w:rPr>
        <w:t xml:space="preserve">. </w:t>
      </w:r>
      <w:r w:rsidR="00580216" w:rsidRPr="0044558D">
        <w:rPr>
          <w:lang w:val="en-GB"/>
        </w:rPr>
        <w:t>A preliminary description of roles within the partnership is required.</w:t>
      </w:r>
    </w:p>
    <w:p w14:paraId="295CF223" w14:textId="77777777" w:rsidR="00580216" w:rsidRPr="0044558D" w:rsidRDefault="00580216" w:rsidP="002B2D92">
      <w:pPr>
        <w:rPr>
          <w:lang w:val="en-GB"/>
        </w:rPr>
      </w:pPr>
    </w:p>
    <w:p w14:paraId="19A308B9" w14:textId="777031B0" w:rsidR="00D744F4" w:rsidRPr="007E6BBE" w:rsidRDefault="008445DB" w:rsidP="002B2D92">
      <w:pPr>
        <w:rPr>
          <w:lang w:val="en-GB"/>
        </w:rPr>
      </w:pPr>
      <w:r>
        <w:rPr>
          <w:lang w:val="en-GB"/>
        </w:rPr>
        <w:t>Kindly fill in the</w:t>
      </w:r>
      <w:r w:rsidR="002B2D92" w:rsidRPr="0044558D">
        <w:rPr>
          <w:lang w:val="en-GB"/>
        </w:rPr>
        <w:t xml:space="preserve"> </w:t>
      </w:r>
      <w:r>
        <w:rPr>
          <w:lang w:val="en-GB"/>
        </w:rPr>
        <w:t>O</w:t>
      </w:r>
      <w:r w:rsidR="004B197A" w:rsidRPr="0044558D">
        <w:rPr>
          <w:lang w:val="en-GB"/>
        </w:rPr>
        <w:t xml:space="preserve">nline </w:t>
      </w:r>
      <w:r w:rsidR="009456D4" w:rsidRPr="0044558D">
        <w:rPr>
          <w:lang w:val="en-GB"/>
        </w:rPr>
        <w:t>P</w:t>
      </w:r>
      <w:r w:rsidR="008845E5" w:rsidRPr="0044558D">
        <w:rPr>
          <w:lang w:val="en-GB"/>
        </w:rPr>
        <w:t xml:space="preserve">roposal </w:t>
      </w:r>
      <w:r w:rsidR="009456D4" w:rsidRPr="0044558D">
        <w:rPr>
          <w:lang w:val="en-GB"/>
        </w:rPr>
        <w:t>S</w:t>
      </w:r>
      <w:r w:rsidR="008845E5" w:rsidRPr="0044558D">
        <w:rPr>
          <w:lang w:val="en-GB"/>
        </w:rPr>
        <w:t>ubmission</w:t>
      </w:r>
      <w:r w:rsidR="002B2D92" w:rsidRPr="0044558D">
        <w:rPr>
          <w:lang w:val="en-GB"/>
        </w:rPr>
        <w:t xml:space="preserve"> </w:t>
      </w:r>
      <w:r w:rsidR="009456D4" w:rsidRPr="0044558D">
        <w:rPr>
          <w:lang w:val="en-GB"/>
        </w:rPr>
        <w:t>F</w:t>
      </w:r>
      <w:r w:rsidR="002B2D92" w:rsidRPr="0044558D">
        <w:rPr>
          <w:lang w:val="en-GB"/>
        </w:rPr>
        <w:t>orm</w:t>
      </w:r>
      <w:r>
        <w:rPr>
          <w:lang w:val="en-GB"/>
        </w:rPr>
        <w:t xml:space="preserve"> </w:t>
      </w:r>
      <w:r w:rsidR="008910EF">
        <w:rPr>
          <w:lang w:val="en-GB"/>
        </w:rPr>
        <w:t>available on the following web page</w:t>
      </w:r>
      <w:r w:rsidR="002B2D92" w:rsidRPr="0044558D">
        <w:rPr>
          <w:lang w:val="en-GB"/>
        </w:rPr>
        <w:t xml:space="preserve"> </w:t>
      </w:r>
      <w:hyperlink r:id="rId20" w:history="1">
        <w:r w:rsidR="00630C7D" w:rsidRPr="00C209A3">
          <w:rPr>
            <w:rStyle w:val="Hyperlink"/>
            <w:lang w:val="en-GB"/>
          </w:rPr>
          <w:t>http://www.bluemed-initiative.eu/start-up-actions/</w:t>
        </w:r>
      </w:hyperlink>
      <w:r w:rsidR="00630C7D">
        <w:rPr>
          <w:lang w:val="en-GB"/>
        </w:rPr>
        <w:t xml:space="preserve"> </w:t>
      </w:r>
      <w:r w:rsidR="002B2D92" w:rsidRPr="0024340F">
        <w:rPr>
          <w:lang w:val="en-GB"/>
        </w:rPr>
        <w:t xml:space="preserve">by </w:t>
      </w:r>
      <w:r w:rsidR="00363311" w:rsidRPr="00630C7D">
        <w:rPr>
          <w:b/>
          <w:lang w:val="en-GB"/>
        </w:rPr>
        <w:t>15 July 2018</w:t>
      </w:r>
      <w:r w:rsidR="00B93E97" w:rsidRPr="0024340F">
        <w:rPr>
          <w:lang w:val="en-GB"/>
        </w:rPr>
        <w:t>.</w:t>
      </w:r>
    </w:p>
    <w:p w14:paraId="3CFE6AE8" w14:textId="77777777" w:rsidR="00236BA5" w:rsidRPr="007E6BBE" w:rsidRDefault="00236BA5" w:rsidP="002B2D92">
      <w:pPr>
        <w:rPr>
          <w:lang w:val="en-GB"/>
        </w:rPr>
      </w:pPr>
    </w:p>
    <w:p w14:paraId="11D664BE" w14:textId="30261666" w:rsidR="002B2D92" w:rsidRPr="007E6BBE" w:rsidRDefault="002B2D92" w:rsidP="002B2D92">
      <w:pPr>
        <w:rPr>
          <w:lang w:val="en-GB"/>
        </w:rPr>
      </w:pPr>
      <w:r w:rsidRPr="007E6BBE">
        <w:rPr>
          <w:lang w:val="en-GB"/>
        </w:rPr>
        <w:t>A given entity</w:t>
      </w:r>
      <w:r w:rsidR="00171F3E" w:rsidRPr="007E6BBE">
        <w:rPr>
          <w:lang w:val="en-GB"/>
        </w:rPr>
        <w:t xml:space="preserve"> and/or partnership</w:t>
      </w:r>
      <w:r w:rsidR="00580216" w:rsidRPr="007E6BBE">
        <w:rPr>
          <w:lang w:val="en-GB"/>
        </w:rPr>
        <w:t xml:space="preserve"> may</w:t>
      </w:r>
      <w:r w:rsidRPr="007E6BBE">
        <w:rPr>
          <w:lang w:val="en-GB"/>
        </w:rPr>
        <w:t xml:space="preserve"> only apply </w:t>
      </w:r>
      <w:r w:rsidR="00171F3E" w:rsidRPr="007E6BBE">
        <w:rPr>
          <w:lang w:val="en-GB"/>
        </w:rPr>
        <w:t>for one Start-</w:t>
      </w:r>
      <w:r w:rsidR="00E1795F" w:rsidRPr="007E6BBE">
        <w:rPr>
          <w:lang w:val="en-GB"/>
        </w:rPr>
        <w:t>u</w:t>
      </w:r>
      <w:r w:rsidR="00171F3E" w:rsidRPr="007E6BBE">
        <w:rPr>
          <w:lang w:val="en-GB"/>
        </w:rPr>
        <w:t>p Action.</w:t>
      </w:r>
      <w:bookmarkStart w:id="0" w:name="_GoBack"/>
      <w:bookmarkEnd w:id="0"/>
    </w:p>
    <w:p w14:paraId="6AF81304" w14:textId="77777777" w:rsidR="00580216" w:rsidRPr="007E6BBE" w:rsidRDefault="00580216" w:rsidP="002B2D92">
      <w:pPr>
        <w:rPr>
          <w:lang w:val="en-GB"/>
        </w:rPr>
      </w:pPr>
    </w:p>
    <w:p w14:paraId="6EC732E3" w14:textId="49FE77AA" w:rsidR="00580216" w:rsidRPr="007E6BBE" w:rsidRDefault="002B2D92" w:rsidP="002B2D92">
      <w:pPr>
        <w:rPr>
          <w:lang w:val="en-GB"/>
        </w:rPr>
      </w:pPr>
      <w:r w:rsidRPr="007E6BBE">
        <w:rPr>
          <w:lang w:val="en-GB"/>
        </w:rPr>
        <w:t xml:space="preserve">Late applications will not be considered. </w:t>
      </w:r>
    </w:p>
    <w:p w14:paraId="496DC5E1" w14:textId="77777777" w:rsidR="00236BA5" w:rsidRPr="007E6BBE" w:rsidRDefault="00236BA5" w:rsidP="002B2D92">
      <w:pPr>
        <w:rPr>
          <w:lang w:val="en-GB"/>
        </w:rPr>
      </w:pPr>
    </w:p>
    <w:p w14:paraId="6445BF7D" w14:textId="77777777" w:rsidR="00F103EE" w:rsidRDefault="00F103EE">
      <w:pPr>
        <w:spacing w:before="0" w:after="0"/>
        <w:jc w:val="left"/>
        <w:rPr>
          <w:i/>
          <w:lang w:val="en-GB"/>
        </w:rPr>
      </w:pPr>
      <w:r>
        <w:rPr>
          <w:i/>
          <w:lang w:val="en-GB"/>
        </w:rPr>
        <w:br w:type="page"/>
      </w:r>
    </w:p>
    <w:p w14:paraId="134D1ACA" w14:textId="2B973E82" w:rsidR="00236BA5" w:rsidRPr="007E6BBE" w:rsidRDefault="00236BA5" w:rsidP="002B2D92">
      <w:pPr>
        <w:rPr>
          <w:i/>
          <w:lang w:val="en-GB"/>
        </w:rPr>
      </w:pPr>
      <w:r w:rsidRPr="007E6BBE">
        <w:rPr>
          <w:i/>
          <w:lang w:val="en-GB"/>
        </w:rPr>
        <w:lastRenderedPageBreak/>
        <w:t>Double funding</w:t>
      </w:r>
    </w:p>
    <w:p w14:paraId="253634E0" w14:textId="64DFE275" w:rsidR="00F103EE" w:rsidRDefault="006F768D" w:rsidP="00F103EE">
      <w:pPr>
        <w:rPr>
          <w:lang w:val="en-GB"/>
        </w:rPr>
      </w:pPr>
      <w:r w:rsidRPr="007E6BBE">
        <w:rPr>
          <w:lang w:val="en-GB"/>
        </w:rPr>
        <w:t>Applying entities</w:t>
      </w:r>
      <w:r w:rsidR="00057514" w:rsidRPr="007E6BBE">
        <w:rPr>
          <w:lang w:val="en-GB"/>
        </w:rPr>
        <w:t xml:space="preserve"> will be required to declare that </w:t>
      </w:r>
      <w:r w:rsidRPr="007E6BBE">
        <w:rPr>
          <w:lang w:val="en-GB"/>
        </w:rPr>
        <w:t>the activities conducted under their Start-</w:t>
      </w:r>
      <w:r w:rsidR="00DA5110">
        <w:rPr>
          <w:lang w:val="en-GB"/>
        </w:rPr>
        <w:t>u</w:t>
      </w:r>
      <w:r w:rsidRPr="007E6BBE">
        <w:rPr>
          <w:lang w:val="en-GB"/>
        </w:rPr>
        <w:t>p Action are not funded under another European scheme.</w:t>
      </w:r>
    </w:p>
    <w:p w14:paraId="7BFF8050" w14:textId="77777777" w:rsidR="00F103EE" w:rsidRPr="00F103EE" w:rsidRDefault="00F103EE" w:rsidP="00F103EE">
      <w:pPr>
        <w:rPr>
          <w:lang w:val="en-GB"/>
        </w:rPr>
      </w:pPr>
    </w:p>
    <w:p w14:paraId="7788DA9F" w14:textId="32669A32" w:rsidR="00057514" w:rsidRPr="007E6BBE" w:rsidRDefault="00057514" w:rsidP="002B2D92">
      <w:pPr>
        <w:rPr>
          <w:i/>
          <w:lang w:val="en-GB"/>
        </w:rPr>
      </w:pPr>
      <w:r w:rsidRPr="007E6BBE">
        <w:rPr>
          <w:i/>
          <w:lang w:val="en-GB"/>
        </w:rPr>
        <w:t>Conflict of interest</w:t>
      </w:r>
    </w:p>
    <w:p w14:paraId="58380883" w14:textId="4945ECCF" w:rsidR="00057514" w:rsidRPr="007E6BBE" w:rsidRDefault="006B580E" w:rsidP="002B2D92">
      <w:pPr>
        <w:rPr>
          <w:lang w:val="en-GB"/>
        </w:rPr>
      </w:pPr>
      <w:r w:rsidRPr="007E6BBE">
        <w:rPr>
          <w:lang w:val="en-GB"/>
        </w:rPr>
        <w:t>Individuals</w:t>
      </w:r>
      <w:r w:rsidR="00057514" w:rsidRPr="007E6BBE">
        <w:rPr>
          <w:lang w:val="en-GB"/>
        </w:rPr>
        <w:t xml:space="preserve"> involved in the BLUEMED CSA, Advisory Board or other </w:t>
      </w:r>
      <w:r w:rsidRPr="007E6BBE">
        <w:rPr>
          <w:lang w:val="en-GB"/>
        </w:rPr>
        <w:t>BLUEMED bodies</w:t>
      </w:r>
      <w:r w:rsidR="00057514" w:rsidRPr="007E6BBE">
        <w:rPr>
          <w:lang w:val="en-GB"/>
        </w:rPr>
        <w:t xml:space="preserve"> </w:t>
      </w:r>
      <w:r w:rsidRPr="007E6BBE">
        <w:rPr>
          <w:lang w:val="en-GB"/>
        </w:rPr>
        <w:t>may not submit an application</w:t>
      </w:r>
      <w:r w:rsidR="00057514" w:rsidRPr="007E6BBE">
        <w:rPr>
          <w:lang w:val="en-GB"/>
        </w:rPr>
        <w:t>. Their institutions/organisations, however, are not barred from participation.</w:t>
      </w:r>
    </w:p>
    <w:p w14:paraId="34B6A036" w14:textId="3CDBFB71" w:rsidR="00CA03B4" w:rsidRPr="007E6BBE" w:rsidRDefault="00CA03B4" w:rsidP="002B2D92">
      <w:pPr>
        <w:rPr>
          <w:lang w:val="en-GB"/>
        </w:rPr>
      </w:pPr>
    </w:p>
    <w:p w14:paraId="6671C811" w14:textId="1117421C" w:rsidR="00BE652E" w:rsidRPr="00070B32" w:rsidRDefault="00BE652E" w:rsidP="00070B32">
      <w:pPr>
        <w:pStyle w:val="ListParagraph"/>
        <w:numPr>
          <w:ilvl w:val="1"/>
          <w:numId w:val="13"/>
        </w:numPr>
        <w:ind w:left="426" w:hanging="426"/>
        <w:rPr>
          <w:b/>
          <w:lang w:val="en-GB"/>
        </w:rPr>
      </w:pPr>
      <w:r w:rsidRPr="00070B32">
        <w:rPr>
          <w:b/>
          <w:lang w:val="en-GB"/>
        </w:rPr>
        <w:t>Memorandum of Understanding</w:t>
      </w:r>
    </w:p>
    <w:p w14:paraId="3A8926C5" w14:textId="77777777" w:rsidR="003C7BF2" w:rsidRPr="007E6BBE" w:rsidRDefault="003C7BF2" w:rsidP="003C7BF2">
      <w:pPr>
        <w:pStyle w:val="ListParagraph"/>
        <w:ind w:left="851"/>
        <w:rPr>
          <w:b/>
          <w:lang w:val="en-GB"/>
        </w:rPr>
      </w:pPr>
    </w:p>
    <w:p w14:paraId="294484C1" w14:textId="2F769155" w:rsidR="00994733" w:rsidRPr="007E6BBE" w:rsidRDefault="004B197A" w:rsidP="002B2D92">
      <w:pPr>
        <w:rPr>
          <w:lang w:val="en-GB"/>
        </w:rPr>
      </w:pPr>
      <w:r w:rsidRPr="007E6BBE">
        <w:rPr>
          <w:lang w:val="en-GB"/>
        </w:rPr>
        <w:t>E</w:t>
      </w:r>
      <w:r w:rsidR="00CA03B4">
        <w:rPr>
          <w:lang w:val="en-GB"/>
        </w:rPr>
        <w:t>very</w:t>
      </w:r>
      <w:r w:rsidR="00095E21" w:rsidRPr="007E6BBE">
        <w:rPr>
          <w:lang w:val="en-GB"/>
        </w:rPr>
        <w:t xml:space="preserve"> </w:t>
      </w:r>
      <w:r w:rsidR="0034631D" w:rsidRPr="007E6BBE">
        <w:rPr>
          <w:lang w:val="en-GB"/>
        </w:rPr>
        <w:t>p</w:t>
      </w:r>
      <w:r w:rsidR="00095E21" w:rsidRPr="007E6BBE">
        <w:rPr>
          <w:lang w:val="en-GB"/>
        </w:rPr>
        <w:t xml:space="preserve">artnership will sign a </w:t>
      </w:r>
      <w:r w:rsidR="00F80A48" w:rsidRPr="007E6BBE">
        <w:rPr>
          <w:lang w:val="en-GB"/>
        </w:rPr>
        <w:t>M</w:t>
      </w:r>
      <w:r w:rsidRPr="007E6BBE">
        <w:rPr>
          <w:lang w:val="en-GB"/>
        </w:rPr>
        <w:t xml:space="preserve">emorandum of </w:t>
      </w:r>
      <w:r w:rsidR="00F80A48" w:rsidRPr="007E6BBE">
        <w:rPr>
          <w:lang w:val="en-GB"/>
        </w:rPr>
        <w:t>U</w:t>
      </w:r>
      <w:r w:rsidRPr="007E6BBE">
        <w:rPr>
          <w:lang w:val="en-GB"/>
        </w:rPr>
        <w:t>nderstanding</w:t>
      </w:r>
      <w:r w:rsidR="009D74FE" w:rsidRPr="007E6BBE">
        <w:rPr>
          <w:lang w:val="en-GB"/>
        </w:rPr>
        <w:t xml:space="preserve"> and</w:t>
      </w:r>
      <w:r w:rsidR="007E6BBE">
        <w:rPr>
          <w:lang w:val="en-GB"/>
        </w:rPr>
        <w:t>, if applicable,</w:t>
      </w:r>
      <w:r w:rsidR="009D74FE" w:rsidRPr="007E6BBE">
        <w:rPr>
          <w:lang w:val="en-GB"/>
        </w:rPr>
        <w:t xml:space="preserve"> an IP agreement.</w:t>
      </w:r>
      <w:r w:rsidR="00BE652E" w:rsidRPr="007E6BBE">
        <w:rPr>
          <w:lang w:val="en-GB"/>
        </w:rPr>
        <w:t xml:space="preserve"> </w:t>
      </w:r>
      <w:r w:rsidR="00065FA8" w:rsidRPr="007E6BBE">
        <w:rPr>
          <w:lang w:val="en-GB"/>
        </w:rPr>
        <w:t>Any modification</w:t>
      </w:r>
      <w:r w:rsidR="003C330A" w:rsidRPr="007E6BBE">
        <w:rPr>
          <w:lang w:val="en-GB"/>
        </w:rPr>
        <w:t>s</w:t>
      </w:r>
      <w:r w:rsidR="00065FA8" w:rsidRPr="007E6BBE">
        <w:rPr>
          <w:lang w:val="en-GB"/>
        </w:rPr>
        <w:t xml:space="preserve"> </w:t>
      </w:r>
      <w:r w:rsidR="003C330A" w:rsidRPr="007E6BBE">
        <w:rPr>
          <w:lang w:val="en-GB"/>
        </w:rPr>
        <w:t xml:space="preserve">to </w:t>
      </w:r>
      <w:r w:rsidR="00065FA8" w:rsidRPr="007E6BBE">
        <w:rPr>
          <w:lang w:val="en-GB"/>
        </w:rPr>
        <w:t xml:space="preserve">the </w:t>
      </w:r>
      <w:r w:rsidR="009D74FE" w:rsidRPr="007E6BBE">
        <w:rPr>
          <w:lang w:val="en-GB"/>
        </w:rPr>
        <w:t>Memorandum of Understanding</w:t>
      </w:r>
      <w:r w:rsidR="00065FA8" w:rsidRPr="007E6BBE">
        <w:rPr>
          <w:lang w:val="en-GB"/>
        </w:rPr>
        <w:t xml:space="preserve"> will require </w:t>
      </w:r>
      <w:r w:rsidR="003C330A" w:rsidRPr="007E6BBE">
        <w:rPr>
          <w:lang w:val="en-GB"/>
        </w:rPr>
        <w:t xml:space="preserve">the </w:t>
      </w:r>
      <w:r w:rsidR="00065FA8" w:rsidRPr="007E6BBE">
        <w:rPr>
          <w:lang w:val="en-GB"/>
        </w:rPr>
        <w:t xml:space="preserve">approval </w:t>
      </w:r>
      <w:r w:rsidR="00020B66">
        <w:rPr>
          <w:lang w:val="en-GB"/>
        </w:rPr>
        <w:t>of</w:t>
      </w:r>
      <w:r w:rsidR="00065FA8" w:rsidRPr="007E6BBE">
        <w:rPr>
          <w:lang w:val="en-GB"/>
        </w:rPr>
        <w:t xml:space="preserve"> the S</w:t>
      </w:r>
      <w:r w:rsidR="00774BB1" w:rsidRPr="007E6BBE">
        <w:rPr>
          <w:lang w:val="en-GB"/>
        </w:rPr>
        <w:t>teering</w:t>
      </w:r>
      <w:r w:rsidR="00065FA8" w:rsidRPr="007E6BBE">
        <w:rPr>
          <w:lang w:val="en-GB"/>
        </w:rPr>
        <w:t xml:space="preserve"> Committee. </w:t>
      </w:r>
    </w:p>
    <w:p w14:paraId="5E49ECE0" w14:textId="77777777" w:rsidR="00AF5893" w:rsidRPr="007E6BBE" w:rsidRDefault="00AF5893" w:rsidP="002B2D92">
      <w:pPr>
        <w:rPr>
          <w:b/>
          <w:lang w:val="en-GB"/>
        </w:rPr>
      </w:pPr>
    </w:p>
    <w:p w14:paraId="1C242497" w14:textId="13A12262" w:rsidR="00236BA5" w:rsidRPr="00070B32" w:rsidRDefault="00236BA5" w:rsidP="00070B32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070B32">
        <w:rPr>
          <w:b/>
          <w:lang w:val="en-GB"/>
        </w:rPr>
        <w:t>Output</w:t>
      </w:r>
    </w:p>
    <w:p w14:paraId="519D3FE1" w14:textId="77777777" w:rsidR="003C7BF2" w:rsidRPr="007E6BBE" w:rsidRDefault="003C7BF2" w:rsidP="003C7BF2">
      <w:pPr>
        <w:rPr>
          <w:b/>
          <w:lang w:val="en-GB"/>
        </w:rPr>
      </w:pPr>
    </w:p>
    <w:p w14:paraId="199444DD" w14:textId="30353FC4" w:rsidR="009D74FE" w:rsidRPr="007E6BBE" w:rsidRDefault="009D74FE" w:rsidP="00236BA5">
      <w:pPr>
        <w:rPr>
          <w:lang w:val="en-GB"/>
        </w:rPr>
      </w:pPr>
      <w:r w:rsidRPr="007E6BBE">
        <w:rPr>
          <w:lang w:val="en-GB"/>
        </w:rPr>
        <w:t xml:space="preserve">Every partnership will be required to </w:t>
      </w:r>
      <w:r w:rsidR="00BE652E" w:rsidRPr="007E6BBE">
        <w:rPr>
          <w:lang w:val="en-GB"/>
        </w:rPr>
        <w:t>submit</w:t>
      </w:r>
      <w:r w:rsidRPr="007E6BBE">
        <w:rPr>
          <w:lang w:val="en-GB"/>
        </w:rPr>
        <w:t xml:space="preserve"> a short report after every workshop/meeting.</w:t>
      </w:r>
    </w:p>
    <w:p w14:paraId="3B1E6950" w14:textId="77777777" w:rsidR="00F14E3F" w:rsidRPr="007E6BBE" w:rsidRDefault="00F14E3F" w:rsidP="00236BA5">
      <w:pPr>
        <w:rPr>
          <w:lang w:val="en-GB"/>
        </w:rPr>
      </w:pPr>
    </w:p>
    <w:p w14:paraId="2E1A099A" w14:textId="54675EE8" w:rsidR="000D2BEF" w:rsidRDefault="009D74FE" w:rsidP="00236BA5">
      <w:pPr>
        <w:rPr>
          <w:lang w:val="en-GB"/>
        </w:rPr>
      </w:pPr>
      <w:r w:rsidRPr="007E6BBE">
        <w:rPr>
          <w:lang w:val="en-GB"/>
        </w:rPr>
        <w:t>The final feasibility or foresight study or pilot project</w:t>
      </w:r>
      <w:r w:rsidR="004649ED">
        <w:rPr>
          <w:lang w:val="en-GB"/>
        </w:rPr>
        <w:t>,</w:t>
      </w:r>
      <w:r w:rsidRPr="007E6BBE">
        <w:rPr>
          <w:lang w:val="en-GB"/>
        </w:rPr>
        <w:t xml:space="preserve"> detailing the outcome of the Start-</w:t>
      </w:r>
      <w:r w:rsidR="0034631D" w:rsidRPr="007E6BBE">
        <w:rPr>
          <w:lang w:val="en-GB"/>
        </w:rPr>
        <w:t>u</w:t>
      </w:r>
      <w:r w:rsidRPr="007E6BBE">
        <w:rPr>
          <w:lang w:val="en-GB"/>
        </w:rPr>
        <w:t>p Action</w:t>
      </w:r>
      <w:r w:rsidR="002001B2" w:rsidRPr="007E6BBE">
        <w:rPr>
          <w:lang w:val="en-GB"/>
        </w:rPr>
        <w:t xml:space="preserve"> and plans for future developments,</w:t>
      </w:r>
      <w:r w:rsidRPr="007E6BBE">
        <w:rPr>
          <w:lang w:val="en-GB"/>
        </w:rPr>
        <w:t xml:space="preserve"> will need to be </w:t>
      </w:r>
      <w:r w:rsidR="00BE652E" w:rsidRPr="007E6BBE">
        <w:rPr>
          <w:lang w:val="en-GB"/>
        </w:rPr>
        <w:t>submitted</w:t>
      </w:r>
      <w:r w:rsidRPr="007E6BBE">
        <w:rPr>
          <w:lang w:val="en-GB"/>
        </w:rPr>
        <w:t xml:space="preserve"> within </w:t>
      </w:r>
      <w:r w:rsidR="000D2BEF">
        <w:rPr>
          <w:lang w:val="en-GB"/>
        </w:rPr>
        <w:t>three</w:t>
      </w:r>
      <w:r w:rsidRPr="007E6BBE">
        <w:rPr>
          <w:lang w:val="en-GB"/>
        </w:rPr>
        <w:t xml:space="preserve"> months from the last workshop/meeting.</w:t>
      </w:r>
    </w:p>
    <w:p w14:paraId="6D87C5AE" w14:textId="77777777" w:rsidR="000D2BEF" w:rsidRDefault="000D2BEF" w:rsidP="00236BA5">
      <w:pPr>
        <w:rPr>
          <w:lang w:val="en-GB"/>
        </w:rPr>
      </w:pPr>
    </w:p>
    <w:p w14:paraId="11B141A6" w14:textId="6327DFA1" w:rsidR="009D74FE" w:rsidRPr="007E6BBE" w:rsidRDefault="009D74FE" w:rsidP="00236BA5">
      <w:pPr>
        <w:rPr>
          <w:lang w:val="en-GB"/>
        </w:rPr>
      </w:pPr>
      <w:r w:rsidRPr="007E6BBE">
        <w:rPr>
          <w:lang w:val="en-GB"/>
        </w:rPr>
        <w:t>It will include a section on the implementation of the study, including, if applicable, a business plan and/or information on any co-financing leveraged or sought. Dissemination activities will also need to be listed</w:t>
      </w:r>
      <w:r w:rsidR="005B1635" w:rsidRPr="007E6BBE">
        <w:rPr>
          <w:lang w:val="en-GB"/>
        </w:rPr>
        <w:t>,</w:t>
      </w:r>
      <w:r w:rsidR="008F4AA3" w:rsidRPr="007E6BBE">
        <w:rPr>
          <w:lang w:val="en-GB"/>
        </w:rPr>
        <w:t xml:space="preserve"> </w:t>
      </w:r>
      <w:r w:rsidRPr="007E6BBE">
        <w:rPr>
          <w:lang w:val="en-GB"/>
        </w:rPr>
        <w:t>e.g. materials produced</w:t>
      </w:r>
      <w:r w:rsidR="00E43351" w:rsidRPr="007E6BBE">
        <w:rPr>
          <w:lang w:val="en-GB"/>
        </w:rPr>
        <w:t xml:space="preserve"> </w:t>
      </w:r>
      <w:r w:rsidR="00194414" w:rsidRPr="007E6BBE">
        <w:rPr>
          <w:lang w:val="en-GB"/>
        </w:rPr>
        <w:t>(</w:t>
      </w:r>
      <w:r w:rsidR="00E43351" w:rsidRPr="007E6BBE">
        <w:rPr>
          <w:lang w:val="en-GB"/>
        </w:rPr>
        <w:t>posters</w:t>
      </w:r>
      <w:r w:rsidR="00194414" w:rsidRPr="007E6BBE">
        <w:rPr>
          <w:lang w:val="en-GB"/>
        </w:rPr>
        <w:t xml:space="preserve">, </w:t>
      </w:r>
      <w:r w:rsidR="00E43351" w:rsidRPr="007E6BBE">
        <w:rPr>
          <w:lang w:val="en-GB"/>
        </w:rPr>
        <w:t>brochures</w:t>
      </w:r>
      <w:r w:rsidR="00194414" w:rsidRPr="007E6BBE">
        <w:rPr>
          <w:lang w:val="en-GB"/>
        </w:rPr>
        <w:t xml:space="preserve">, </w:t>
      </w:r>
      <w:r w:rsidR="00257143" w:rsidRPr="007E6BBE">
        <w:rPr>
          <w:lang w:val="en-GB"/>
        </w:rPr>
        <w:t>giveaways</w:t>
      </w:r>
      <w:r w:rsidR="00194414" w:rsidRPr="007E6BBE">
        <w:rPr>
          <w:lang w:val="en-GB"/>
        </w:rPr>
        <w:t xml:space="preserve">, </w:t>
      </w:r>
      <w:r w:rsidR="00257143" w:rsidRPr="007E6BBE">
        <w:rPr>
          <w:lang w:val="en-GB"/>
        </w:rPr>
        <w:t>etc.</w:t>
      </w:r>
      <w:r w:rsidR="00194414" w:rsidRPr="007E6BBE">
        <w:rPr>
          <w:lang w:val="en-GB"/>
        </w:rPr>
        <w:t>),</w:t>
      </w:r>
      <w:r w:rsidRPr="007E6BBE">
        <w:rPr>
          <w:lang w:val="en-GB"/>
        </w:rPr>
        <w:t xml:space="preserve"> webinars</w:t>
      </w:r>
      <w:r w:rsidR="005B1635" w:rsidRPr="007E6BBE">
        <w:rPr>
          <w:lang w:val="en-GB"/>
        </w:rPr>
        <w:t>/short on-line courses</w:t>
      </w:r>
      <w:r w:rsidRPr="007E6BBE">
        <w:rPr>
          <w:lang w:val="en-GB"/>
        </w:rPr>
        <w:t xml:space="preserve"> organised</w:t>
      </w:r>
      <w:r w:rsidR="005B1635" w:rsidRPr="007E6BBE">
        <w:rPr>
          <w:rStyle w:val="FootnoteReference"/>
          <w:lang w:val="en-GB"/>
        </w:rPr>
        <w:footnoteReference w:id="2"/>
      </w:r>
      <w:r w:rsidRPr="007E6BBE">
        <w:rPr>
          <w:lang w:val="en-GB"/>
        </w:rPr>
        <w:t>, etc.</w:t>
      </w:r>
    </w:p>
    <w:p w14:paraId="0D968E7B" w14:textId="0D2F7F63" w:rsidR="00236BA5" w:rsidRDefault="00236BA5" w:rsidP="00236BA5">
      <w:pPr>
        <w:rPr>
          <w:lang w:val="en-GB"/>
        </w:rPr>
      </w:pPr>
    </w:p>
    <w:p w14:paraId="7FD3A4AC" w14:textId="1F9E440F" w:rsidR="00070B32" w:rsidRPr="00070B32" w:rsidRDefault="00070B32" w:rsidP="00070B32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070B32">
        <w:rPr>
          <w:b/>
          <w:lang w:val="en-GB"/>
        </w:rPr>
        <w:t>Eligible Costs and Funding Procedure</w:t>
      </w:r>
    </w:p>
    <w:p w14:paraId="7561493A" w14:textId="77777777" w:rsidR="00070B32" w:rsidRPr="007E6BBE" w:rsidRDefault="00070B32" w:rsidP="00070B32">
      <w:pPr>
        <w:rPr>
          <w:b/>
          <w:lang w:val="en-GB"/>
        </w:rPr>
      </w:pPr>
    </w:p>
    <w:p w14:paraId="304321E5" w14:textId="77777777" w:rsidR="00070B32" w:rsidRPr="007E6BBE" w:rsidRDefault="00070B32" w:rsidP="00070B32">
      <w:pPr>
        <w:rPr>
          <w:lang w:val="en-GB"/>
        </w:rPr>
      </w:pPr>
      <w:r w:rsidRPr="007E6BBE">
        <w:rPr>
          <w:lang w:val="en-GB"/>
        </w:rPr>
        <w:t xml:space="preserve">Every partnership will be awarded an estimated budget of 32,000 Euros for the implementation of its Start-up Action. </w:t>
      </w:r>
    </w:p>
    <w:p w14:paraId="1A78105B" w14:textId="77777777" w:rsidR="00070B32" w:rsidRPr="007E6BBE" w:rsidRDefault="00070B32" w:rsidP="00070B32">
      <w:pPr>
        <w:rPr>
          <w:lang w:val="en-GB"/>
        </w:rPr>
      </w:pPr>
    </w:p>
    <w:p w14:paraId="0B183573" w14:textId="77777777" w:rsidR="00070B32" w:rsidRDefault="00070B32" w:rsidP="00070B32">
      <w:pPr>
        <w:rPr>
          <w:lang w:val="en-GB"/>
        </w:rPr>
      </w:pPr>
      <w:r w:rsidRPr="007E6BBE">
        <w:rPr>
          <w:lang w:val="en-GB"/>
        </w:rPr>
        <w:t>This sum will cover costs related to:</w:t>
      </w:r>
    </w:p>
    <w:p w14:paraId="33541905" w14:textId="77777777" w:rsidR="001D412D" w:rsidRPr="007E6BBE" w:rsidRDefault="001D412D" w:rsidP="00070B32">
      <w:pPr>
        <w:rPr>
          <w:lang w:val="en-GB"/>
        </w:rPr>
      </w:pPr>
    </w:p>
    <w:p w14:paraId="3AC72DB5" w14:textId="13700638" w:rsidR="00070B32" w:rsidRPr="001D412D" w:rsidRDefault="00EC0D72" w:rsidP="001D412D">
      <w:pPr>
        <w:pStyle w:val="ListParagraph"/>
        <w:numPr>
          <w:ilvl w:val="0"/>
          <w:numId w:val="17"/>
        </w:numPr>
        <w:tabs>
          <w:tab w:val="left" w:pos="6600"/>
        </w:tabs>
        <w:rPr>
          <w:lang w:val="en-GB"/>
        </w:rPr>
      </w:pPr>
      <w:r>
        <w:rPr>
          <w:lang w:val="en-GB"/>
        </w:rPr>
        <w:t>T</w:t>
      </w:r>
      <w:r w:rsidR="00070B32" w:rsidRPr="001D412D">
        <w:rPr>
          <w:lang w:val="en-GB"/>
        </w:rPr>
        <w:t>he organisation of up to three meetings/workshops</w:t>
      </w:r>
      <w:r w:rsidR="00070B32" w:rsidRPr="007E6BBE">
        <w:rPr>
          <w:rStyle w:val="FootnoteReference"/>
          <w:lang w:val="en-GB"/>
        </w:rPr>
        <w:footnoteReference w:id="3"/>
      </w:r>
      <w:r w:rsidR="00070B32" w:rsidRPr="001D412D">
        <w:rPr>
          <w:lang w:val="en-GB"/>
        </w:rPr>
        <w:t xml:space="preserve">; </w:t>
      </w:r>
      <w:r w:rsidR="001D412D" w:rsidRPr="001D412D">
        <w:rPr>
          <w:lang w:val="en-GB"/>
        </w:rPr>
        <w:tab/>
      </w:r>
    </w:p>
    <w:p w14:paraId="7D3DE0BA" w14:textId="77777777" w:rsidR="001D412D" w:rsidRPr="001D412D" w:rsidRDefault="001D412D" w:rsidP="001D412D">
      <w:pPr>
        <w:pStyle w:val="ListParagraph"/>
        <w:tabs>
          <w:tab w:val="left" w:pos="6600"/>
        </w:tabs>
        <w:rPr>
          <w:lang w:val="en-GB"/>
        </w:rPr>
      </w:pPr>
    </w:p>
    <w:p w14:paraId="4A31F502" w14:textId="06AAA38F" w:rsidR="001D412D" w:rsidRPr="0009316C" w:rsidRDefault="00EC0D72" w:rsidP="001D412D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lastRenderedPageBreak/>
        <w:t>T</w:t>
      </w:r>
      <w:r w:rsidR="00070B32" w:rsidRPr="0009316C">
        <w:rPr>
          <w:lang w:val="en-GB"/>
        </w:rPr>
        <w:t>he related travel and subsistence costs for the partners and invited experts</w:t>
      </w:r>
      <w:r w:rsidR="00863C2B" w:rsidRPr="0009316C">
        <w:rPr>
          <w:lang w:val="en-GB"/>
        </w:rPr>
        <w:t xml:space="preserve">. </w:t>
      </w:r>
      <w:r w:rsidR="0006776E">
        <w:rPr>
          <w:lang w:val="en-GB"/>
        </w:rPr>
        <w:br/>
      </w:r>
    </w:p>
    <w:p w14:paraId="17961172" w14:textId="61C73BF5" w:rsidR="00863C2B" w:rsidRPr="0009316C" w:rsidRDefault="00863C2B" w:rsidP="00863C2B">
      <w:pPr>
        <w:rPr>
          <w:lang w:val="en-GB"/>
        </w:rPr>
      </w:pPr>
      <w:r w:rsidRPr="0009316C">
        <w:rPr>
          <w:lang w:val="en-GB"/>
        </w:rPr>
        <w:t>The following restrictions apply:</w:t>
      </w:r>
    </w:p>
    <w:p w14:paraId="732808EB" w14:textId="77777777" w:rsidR="00863C2B" w:rsidRPr="0009316C" w:rsidRDefault="00863C2B" w:rsidP="00863C2B">
      <w:pPr>
        <w:rPr>
          <w:lang w:val="en-GB"/>
        </w:rPr>
      </w:pPr>
      <w:r w:rsidRPr="0009316C">
        <w:rPr>
          <w:b/>
          <w:lang w:val="en-GB"/>
        </w:rPr>
        <w:t>Travel</w:t>
      </w:r>
      <w:r w:rsidRPr="0009316C">
        <w:rPr>
          <w:lang w:val="en-GB"/>
        </w:rPr>
        <w:t>:</w:t>
      </w:r>
    </w:p>
    <w:p w14:paraId="61EB1CA6" w14:textId="577E4B48" w:rsidR="00863C2B" w:rsidRPr="0009316C" w:rsidRDefault="00863C2B" w:rsidP="00863C2B">
      <w:pPr>
        <w:rPr>
          <w:lang w:val="en-GB"/>
        </w:rPr>
      </w:pPr>
      <w:r w:rsidRPr="0009316C">
        <w:rPr>
          <w:lang w:val="en-GB"/>
        </w:rPr>
        <w:t>- Only economy class airline tickets up to a maximum of 400</w:t>
      </w:r>
      <w:r w:rsidR="00C224A3">
        <w:rPr>
          <w:lang w:val="en-GB"/>
        </w:rPr>
        <w:t xml:space="preserve"> Euros</w:t>
      </w:r>
      <w:r w:rsidRPr="0009316C">
        <w:rPr>
          <w:lang w:val="en-GB"/>
        </w:rPr>
        <w:t xml:space="preserve"> for European flights and second-class train tickets will be reimbursed.</w:t>
      </w:r>
    </w:p>
    <w:p w14:paraId="13B7011F" w14:textId="6D001F6D" w:rsidR="00863C2B" w:rsidRPr="0009316C" w:rsidRDefault="00863C2B" w:rsidP="00863C2B">
      <w:pPr>
        <w:rPr>
          <w:lang w:val="en-GB"/>
        </w:rPr>
      </w:pPr>
      <w:r w:rsidRPr="0009316C">
        <w:rPr>
          <w:lang w:val="en-GB"/>
        </w:rPr>
        <w:t xml:space="preserve">- </w:t>
      </w:r>
      <w:r w:rsidR="001D412D" w:rsidRPr="0009316C">
        <w:rPr>
          <w:lang w:val="en-GB"/>
        </w:rPr>
        <w:t>The use of one’s personal</w:t>
      </w:r>
      <w:r w:rsidRPr="0009316C">
        <w:rPr>
          <w:lang w:val="en-GB"/>
        </w:rPr>
        <w:t xml:space="preserve"> car is not reimbursed.</w:t>
      </w:r>
    </w:p>
    <w:p w14:paraId="6EB2BC8E" w14:textId="4AD2E7B1" w:rsidR="00863C2B" w:rsidRPr="0009316C" w:rsidRDefault="00863C2B" w:rsidP="00863C2B">
      <w:pPr>
        <w:rPr>
          <w:lang w:val="en-GB"/>
        </w:rPr>
      </w:pPr>
      <w:r w:rsidRPr="0009316C">
        <w:rPr>
          <w:lang w:val="en-GB"/>
        </w:rPr>
        <w:t>- Taxies are not reimbursed</w:t>
      </w:r>
      <w:r w:rsidR="003D2EE5" w:rsidRPr="0009316C">
        <w:rPr>
          <w:lang w:val="en-GB"/>
        </w:rPr>
        <w:t>.</w:t>
      </w:r>
    </w:p>
    <w:p w14:paraId="2C5C6B65" w14:textId="77777777" w:rsidR="00863C2B" w:rsidRPr="0009316C" w:rsidRDefault="00863C2B" w:rsidP="00863C2B">
      <w:pPr>
        <w:rPr>
          <w:lang w:val="en-GB"/>
        </w:rPr>
      </w:pPr>
      <w:r w:rsidRPr="0009316C">
        <w:rPr>
          <w:b/>
          <w:lang w:val="en-GB"/>
        </w:rPr>
        <w:t>Accommodation</w:t>
      </w:r>
      <w:r w:rsidRPr="0009316C">
        <w:rPr>
          <w:lang w:val="en-GB"/>
        </w:rPr>
        <w:t>:</w:t>
      </w:r>
    </w:p>
    <w:p w14:paraId="7090D29C" w14:textId="5B5A8D19" w:rsidR="00863C2B" w:rsidRPr="0009316C" w:rsidRDefault="00863C2B" w:rsidP="00863C2B">
      <w:pPr>
        <w:rPr>
          <w:lang w:val="en-GB"/>
        </w:rPr>
      </w:pPr>
      <w:r w:rsidRPr="0009316C">
        <w:rPr>
          <w:lang w:val="en-GB"/>
        </w:rPr>
        <w:t xml:space="preserve">- </w:t>
      </w:r>
      <w:r w:rsidR="003D2EE5" w:rsidRPr="0009316C">
        <w:rPr>
          <w:rFonts w:cstheme="minorBidi"/>
          <w:lang w:val="en-GB"/>
        </w:rPr>
        <w:t>Hotels</w:t>
      </w:r>
      <w:r w:rsidR="003D2EE5" w:rsidRPr="0009316C">
        <w:rPr>
          <w:lang w:val="en-GB"/>
        </w:rPr>
        <w:t xml:space="preserve"> u</w:t>
      </w:r>
      <w:r w:rsidR="003D2EE5" w:rsidRPr="0009316C">
        <w:rPr>
          <w:rFonts w:cstheme="minorBidi"/>
          <w:lang w:val="en-GB"/>
        </w:rPr>
        <w:t xml:space="preserve">p to 4* </w:t>
      </w:r>
      <w:r w:rsidRPr="0009316C">
        <w:rPr>
          <w:lang w:val="en-GB"/>
        </w:rPr>
        <w:t xml:space="preserve">will be reimbursed up to a </w:t>
      </w:r>
      <w:r w:rsidR="00C224A3">
        <w:rPr>
          <w:lang w:val="en-GB"/>
        </w:rPr>
        <w:t>maximum of 175 Euros</w:t>
      </w:r>
      <w:r w:rsidRPr="0009316C">
        <w:rPr>
          <w:lang w:val="en-GB"/>
        </w:rPr>
        <w:t xml:space="preserve"> per room per night.</w:t>
      </w:r>
    </w:p>
    <w:p w14:paraId="063143B0" w14:textId="7ADC1435" w:rsidR="00070B32" w:rsidRPr="0009316C" w:rsidRDefault="00070B32" w:rsidP="00070B32">
      <w:pPr>
        <w:rPr>
          <w:lang w:val="en-GB"/>
        </w:rPr>
      </w:pPr>
    </w:p>
    <w:p w14:paraId="2AFE5CA1" w14:textId="68D8394E" w:rsidR="00070B32" w:rsidRPr="0009316C" w:rsidRDefault="00EC0D72" w:rsidP="00070B32">
      <w:pPr>
        <w:rPr>
          <w:lang w:val="en-GB"/>
        </w:rPr>
      </w:pPr>
      <w:r>
        <w:rPr>
          <w:lang w:val="en-GB"/>
        </w:rPr>
        <w:t>c) C</w:t>
      </w:r>
      <w:r w:rsidR="00070B32" w:rsidRPr="0009316C">
        <w:rPr>
          <w:lang w:val="en-GB"/>
        </w:rPr>
        <w:t xml:space="preserve">osts related to the printing of dissemination material (reports, posters, brochures, giveaways, etc.) concerning the outcome of the Start-up Action. </w:t>
      </w:r>
    </w:p>
    <w:p w14:paraId="7B344DF9" w14:textId="77777777" w:rsidR="00070B32" w:rsidRPr="0009316C" w:rsidRDefault="00070B32" w:rsidP="00070B32">
      <w:pPr>
        <w:rPr>
          <w:lang w:val="en-GB"/>
        </w:rPr>
      </w:pPr>
    </w:p>
    <w:p w14:paraId="20A04038" w14:textId="200C23CC" w:rsidR="00070B32" w:rsidRPr="0009316C" w:rsidRDefault="00070B32" w:rsidP="00070B32">
      <w:pPr>
        <w:rPr>
          <w:lang w:val="en-GB"/>
        </w:rPr>
      </w:pPr>
      <w:r w:rsidRPr="0009316C">
        <w:rPr>
          <w:lang w:val="en-GB"/>
        </w:rPr>
        <w:t xml:space="preserve">Payments will be </w:t>
      </w:r>
      <w:r w:rsidR="0006776E">
        <w:rPr>
          <w:lang w:val="en-GB"/>
        </w:rPr>
        <w:t>made</w:t>
      </w:r>
      <w:r w:rsidRPr="0009316C">
        <w:rPr>
          <w:lang w:val="en-GB"/>
        </w:rPr>
        <w:t xml:space="preserve"> on an a</w:t>
      </w:r>
      <w:r w:rsidR="003E066F" w:rsidRPr="0009316C">
        <w:rPr>
          <w:lang w:val="en-GB"/>
        </w:rPr>
        <w:t xml:space="preserve">d hoc basis, by </w:t>
      </w:r>
      <w:r w:rsidRPr="0009316C">
        <w:rPr>
          <w:lang w:val="en-GB"/>
        </w:rPr>
        <w:t xml:space="preserve">reimbursement of </w:t>
      </w:r>
      <w:r w:rsidR="00766A35">
        <w:rPr>
          <w:lang w:val="en-GB"/>
        </w:rPr>
        <w:t>incurred expenses (receipts required).</w:t>
      </w:r>
      <w:r w:rsidRPr="0009316C">
        <w:rPr>
          <w:lang w:val="en-GB"/>
        </w:rPr>
        <w:t xml:space="preserve"> </w:t>
      </w:r>
    </w:p>
    <w:p w14:paraId="3F98268B" w14:textId="7CD570F2" w:rsidR="008B52D3" w:rsidRPr="007E6BBE" w:rsidRDefault="002B2D92" w:rsidP="00211E5E">
      <w:pPr>
        <w:pStyle w:val="ListParagraph"/>
        <w:numPr>
          <w:ilvl w:val="0"/>
          <w:numId w:val="9"/>
        </w:numPr>
        <w:spacing w:before="480"/>
        <w:ind w:hanging="295"/>
        <w:contextualSpacing w:val="0"/>
        <w:rPr>
          <w:b/>
          <w:lang w:val="en-GB"/>
        </w:rPr>
      </w:pPr>
      <w:r w:rsidRPr="007E6BBE">
        <w:rPr>
          <w:b/>
          <w:lang w:val="en-GB"/>
        </w:rPr>
        <w:t>Applicant Evaluation and Selection Criteria</w:t>
      </w:r>
    </w:p>
    <w:p w14:paraId="76CB4098" w14:textId="77777777" w:rsidR="002B2D92" w:rsidRPr="007E6BBE" w:rsidRDefault="002B2D92" w:rsidP="002B2D92">
      <w:pPr>
        <w:rPr>
          <w:b/>
          <w:lang w:val="en-GB"/>
        </w:rPr>
      </w:pPr>
    </w:p>
    <w:p w14:paraId="25716FDD" w14:textId="6EEFCA51" w:rsidR="00065FA8" w:rsidRDefault="00070B32" w:rsidP="00275954">
      <w:pPr>
        <w:jc w:val="left"/>
        <w:rPr>
          <w:lang w:val="en-GB"/>
        </w:rPr>
      </w:pPr>
      <w:r>
        <w:rPr>
          <w:b/>
          <w:lang w:val="en-GB"/>
        </w:rPr>
        <w:t>7</w:t>
      </w:r>
      <w:r w:rsidR="008B52D3" w:rsidRPr="007E6BBE">
        <w:rPr>
          <w:b/>
          <w:lang w:val="en-GB"/>
        </w:rPr>
        <w:t xml:space="preserve">.1 </w:t>
      </w:r>
      <w:r w:rsidR="002B2D92" w:rsidRPr="007E6BBE">
        <w:rPr>
          <w:b/>
          <w:lang w:val="en-GB"/>
        </w:rPr>
        <w:t>Evaluation</w:t>
      </w:r>
      <w:r w:rsidR="006530EF" w:rsidRPr="007E6BBE">
        <w:rPr>
          <w:lang w:val="en-GB"/>
        </w:rPr>
        <w:br/>
      </w:r>
    </w:p>
    <w:p w14:paraId="208B7A40" w14:textId="7D88E2CA" w:rsidR="00B52DD6" w:rsidRPr="0044558D" w:rsidRDefault="00B52DD6" w:rsidP="009F6FDB">
      <w:pPr>
        <w:rPr>
          <w:lang w:val="en-GB"/>
        </w:rPr>
      </w:pPr>
      <w:r w:rsidRPr="0044558D">
        <w:rPr>
          <w:lang w:val="en-GB"/>
        </w:rPr>
        <w:t xml:space="preserve">The </w:t>
      </w:r>
      <w:r w:rsidR="00EE5B19" w:rsidRPr="0044558D">
        <w:rPr>
          <w:lang w:val="en-GB"/>
        </w:rPr>
        <w:t xml:space="preserve">Start-up Action </w:t>
      </w:r>
      <w:r w:rsidRPr="0044558D">
        <w:rPr>
          <w:lang w:val="en-GB"/>
        </w:rPr>
        <w:t>pro</w:t>
      </w:r>
      <w:r w:rsidR="00EE5B19" w:rsidRPr="0044558D">
        <w:rPr>
          <w:lang w:val="en-GB"/>
        </w:rPr>
        <w:t xml:space="preserve">posals </w:t>
      </w:r>
      <w:r w:rsidRPr="0044558D">
        <w:rPr>
          <w:lang w:val="en-GB"/>
        </w:rPr>
        <w:t xml:space="preserve">will be evaluated and ranked by </w:t>
      </w:r>
      <w:r w:rsidR="00EE5B19" w:rsidRPr="0044558D">
        <w:rPr>
          <w:lang w:val="en-GB"/>
        </w:rPr>
        <w:t xml:space="preserve">the BLUEMED CSA Consortium </w:t>
      </w:r>
      <w:r w:rsidRPr="0044558D">
        <w:rPr>
          <w:lang w:val="en-GB"/>
        </w:rPr>
        <w:t xml:space="preserve">on the basis of the criteria and point system </w:t>
      </w:r>
      <w:r w:rsidR="00864CA8" w:rsidRPr="0044558D">
        <w:rPr>
          <w:lang w:val="en-GB"/>
        </w:rPr>
        <w:t>laid out</w:t>
      </w:r>
      <w:r w:rsidR="00EE5B19" w:rsidRPr="0044558D">
        <w:rPr>
          <w:lang w:val="en-GB"/>
        </w:rPr>
        <w:t xml:space="preserve"> in the table </w:t>
      </w:r>
      <w:r w:rsidRPr="0044558D">
        <w:rPr>
          <w:lang w:val="en-GB"/>
        </w:rPr>
        <w:t>below</w:t>
      </w:r>
      <w:r w:rsidR="008C08EA" w:rsidRPr="0044558D">
        <w:rPr>
          <w:lang w:val="en-GB"/>
        </w:rPr>
        <w:t xml:space="preserve">. They will be </w:t>
      </w:r>
      <w:r w:rsidR="00EE5B19" w:rsidRPr="0044558D">
        <w:rPr>
          <w:lang w:val="en-GB"/>
        </w:rPr>
        <w:t>awarded by the BLUEMED CSA Steering Committee</w:t>
      </w:r>
      <w:r w:rsidR="00864CA8" w:rsidRPr="0044558D">
        <w:rPr>
          <w:lang w:val="en-GB"/>
        </w:rPr>
        <w:t>.</w:t>
      </w:r>
    </w:p>
    <w:p w14:paraId="39F025E0" w14:textId="77777777" w:rsidR="009D74FE" w:rsidRPr="007E6BBE" w:rsidRDefault="009D74FE" w:rsidP="002B2D92">
      <w:pPr>
        <w:rPr>
          <w:lang w:val="en-GB"/>
        </w:rPr>
      </w:pPr>
    </w:p>
    <w:p w14:paraId="4FDB624F" w14:textId="05CF2F73" w:rsidR="00774CDE" w:rsidRPr="007E6BBE" w:rsidRDefault="00070B32" w:rsidP="00275954">
      <w:pPr>
        <w:spacing w:before="0" w:after="0"/>
        <w:jc w:val="left"/>
        <w:rPr>
          <w:b/>
          <w:lang w:val="en-GB"/>
        </w:rPr>
      </w:pPr>
      <w:r>
        <w:rPr>
          <w:b/>
          <w:lang w:val="en-GB"/>
        </w:rPr>
        <w:t>7</w:t>
      </w:r>
      <w:r w:rsidR="008B52D3" w:rsidRPr="007E6BBE">
        <w:rPr>
          <w:b/>
          <w:lang w:val="en-GB"/>
        </w:rPr>
        <w:t xml:space="preserve">.2 </w:t>
      </w:r>
      <w:r w:rsidR="00095E21" w:rsidRPr="007E6BBE">
        <w:rPr>
          <w:b/>
          <w:lang w:val="en-GB"/>
        </w:rPr>
        <w:t>Selection Criteria</w:t>
      </w:r>
    </w:p>
    <w:p w14:paraId="4CE9C5CF" w14:textId="77777777" w:rsidR="009D74FE" w:rsidRPr="007E6BBE" w:rsidRDefault="009D74FE" w:rsidP="002B2D92">
      <w:pPr>
        <w:rPr>
          <w:b/>
          <w:lang w:val="en-GB"/>
        </w:rPr>
      </w:pPr>
    </w:p>
    <w:p w14:paraId="3F568252" w14:textId="293D9803" w:rsidR="009D74FE" w:rsidRPr="007E6BBE" w:rsidRDefault="009D74FE" w:rsidP="002B2D92">
      <w:pPr>
        <w:rPr>
          <w:lang w:val="en-GB"/>
        </w:rPr>
      </w:pPr>
      <w:r w:rsidRPr="007E6BBE">
        <w:rPr>
          <w:lang w:val="en-GB"/>
        </w:rPr>
        <w:t>Proposals will be assessed and ra</w:t>
      </w:r>
      <w:r w:rsidR="003E12B4" w:rsidRPr="007E6BBE">
        <w:rPr>
          <w:lang w:val="en-GB"/>
        </w:rPr>
        <w:t>nked</w:t>
      </w:r>
      <w:r w:rsidRPr="007E6BBE">
        <w:rPr>
          <w:lang w:val="en-GB"/>
        </w:rPr>
        <w:t xml:space="preserve"> on</w:t>
      </w:r>
      <w:r w:rsidR="003E12B4" w:rsidRPr="007E6BBE">
        <w:rPr>
          <w:lang w:val="en-GB"/>
        </w:rPr>
        <w:t xml:space="preserve"> the basis of</w:t>
      </w:r>
      <w:r w:rsidRPr="007E6BBE">
        <w:rPr>
          <w:lang w:val="en-GB"/>
        </w:rPr>
        <w:t xml:space="preserve"> the following criteria:</w:t>
      </w:r>
    </w:p>
    <w:p w14:paraId="41E25DEC" w14:textId="77777777" w:rsidR="003C7BF2" w:rsidRPr="007E6BBE" w:rsidRDefault="003C7BF2" w:rsidP="002B2D9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28"/>
      </w:tblGrid>
      <w:tr w:rsidR="000B3386" w:rsidRPr="007E6BBE" w14:paraId="74646D12" w14:textId="77777777" w:rsidTr="000B3386">
        <w:tc>
          <w:tcPr>
            <w:tcW w:w="3369" w:type="dxa"/>
          </w:tcPr>
          <w:p w14:paraId="749768BA" w14:textId="292E6E33" w:rsidR="000B3386" w:rsidRPr="007E6BBE" w:rsidRDefault="000B3386" w:rsidP="002759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14" w:hanging="357"/>
              <w:jc w:val="left"/>
              <w:rPr>
                <w:lang w:val="en-GB"/>
              </w:rPr>
            </w:pPr>
            <w:r w:rsidRPr="007E6BBE">
              <w:rPr>
                <w:lang w:val="en-GB"/>
              </w:rPr>
              <w:t xml:space="preserve">Excellence </w:t>
            </w:r>
            <w:r w:rsidRPr="007E6BBE">
              <w:rPr>
                <w:lang w:val="en-GB"/>
              </w:rPr>
              <w:br/>
              <w:t xml:space="preserve">(20 points) </w:t>
            </w:r>
          </w:p>
        </w:tc>
        <w:tc>
          <w:tcPr>
            <w:tcW w:w="5628" w:type="dxa"/>
          </w:tcPr>
          <w:p w14:paraId="2C9A904C" w14:textId="2B50DA1C" w:rsidR="008C7975" w:rsidRDefault="000B3386" w:rsidP="00275954">
            <w:pPr>
              <w:spacing w:before="0" w:after="0" w:line="240" w:lineRule="auto"/>
              <w:rPr>
                <w:lang w:val="en-GB"/>
              </w:rPr>
            </w:pPr>
            <w:r w:rsidRPr="007E6BBE">
              <w:rPr>
                <w:lang w:val="en-GB"/>
              </w:rPr>
              <w:t xml:space="preserve">Proposals should be clear, coherent and realistic in terms of timelines and budgets. They will be assessed on their level of innovativeness, the quality of the partnership (qualifications, </w:t>
            </w:r>
            <w:r w:rsidR="008B45EB" w:rsidRPr="0044558D">
              <w:rPr>
                <w:lang w:val="en-GB"/>
              </w:rPr>
              <w:t>leadership,</w:t>
            </w:r>
            <w:r w:rsidR="008B45EB">
              <w:rPr>
                <w:lang w:val="en-GB"/>
              </w:rPr>
              <w:t xml:space="preserve"> </w:t>
            </w:r>
            <w:r w:rsidRPr="007E6BBE">
              <w:rPr>
                <w:lang w:val="en-GB"/>
              </w:rPr>
              <w:t>experience</w:t>
            </w:r>
            <w:r w:rsidR="008107C1" w:rsidRPr="007E6BBE">
              <w:rPr>
                <w:lang w:val="en-GB"/>
              </w:rPr>
              <w:t xml:space="preserve"> </w:t>
            </w:r>
            <w:r w:rsidR="008C7975" w:rsidRPr="007E6BBE">
              <w:rPr>
                <w:lang w:val="en-GB"/>
              </w:rPr>
              <w:t>and variety</w:t>
            </w:r>
            <w:r w:rsidR="008107C1" w:rsidRPr="007E6BBE">
              <w:rPr>
                <w:lang w:val="en-GB"/>
              </w:rPr>
              <w:t xml:space="preserve"> of expertise</w:t>
            </w:r>
            <w:r w:rsidRPr="007E6BBE">
              <w:rPr>
                <w:lang w:val="en-GB"/>
              </w:rPr>
              <w:t>)</w:t>
            </w:r>
            <w:r w:rsidR="009D110B" w:rsidRPr="007E6BBE">
              <w:rPr>
                <w:lang w:val="en-GB"/>
              </w:rPr>
              <w:t>, involvement of relevant</w:t>
            </w:r>
            <w:r w:rsidR="008107C1" w:rsidRPr="007E6BBE">
              <w:rPr>
                <w:lang w:val="en-GB"/>
              </w:rPr>
              <w:t xml:space="preserve">/high-level </w:t>
            </w:r>
            <w:r w:rsidR="009D110B" w:rsidRPr="007E6BBE">
              <w:rPr>
                <w:lang w:val="en-GB"/>
              </w:rPr>
              <w:t>stakeholders,</w:t>
            </w:r>
            <w:r w:rsidRPr="007E6BBE">
              <w:rPr>
                <w:lang w:val="en-GB"/>
              </w:rPr>
              <w:t xml:space="preserve"> and the methodology proposed.</w:t>
            </w:r>
          </w:p>
          <w:p w14:paraId="6F99A539" w14:textId="06C777A0" w:rsidR="000B3386" w:rsidRPr="007E6BBE" w:rsidRDefault="000B3386" w:rsidP="00275954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0B3386" w:rsidRPr="007E6BBE" w14:paraId="0B3FF0C5" w14:textId="77777777" w:rsidTr="000B3386">
        <w:tc>
          <w:tcPr>
            <w:tcW w:w="3369" w:type="dxa"/>
          </w:tcPr>
          <w:p w14:paraId="4BB944FF" w14:textId="7247F9F9" w:rsidR="000B3386" w:rsidRPr="007E6BBE" w:rsidRDefault="000B3386" w:rsidP="002759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14" w:hanging="357"/>
              <w:jc w:val="left"/>
              <w:rPr>
                <w:lang w:val="en-GB"/>
              </w:rPr>
            </w:pPr>
            <w:r w:rsidRPr="007E6BBE">
              <w:rPr>
                <w:lang w:val="en-GB"/>
              </w:rPr>
              <w:t xml:space="preserve">Level of integration of BLUEMED concept and </w:t>
            </w:r>
            <w:r w:rsidR="008B52D3" w:rsidRPr="007E6BBE">
              <w:rPr>
                <w:lang w:val="en-GB"/>
              </w:rPr>
              <w:t>Mediterranean added value</w:t>
            </w:r>
            <w:r w:rsidRPr="007E6BBE">
              <w:rPr>
                <w:lang w:val="en-GB"/>
              </w:rPr>
              <w:t xml:space="preserve"> </w:t>
            </w:r>
            <w:r w:rsidR="00275928" w:rsidRPr="007E6BBE">
              <w:rPr>
                <w:lang w:val="en-GB"/>
              </w:rPr>
              <w:br/>
            </w:r>
            <w:r w:rsidRPr="007E6BBE">
              <w:rPr>
                <w:lang w:val="en-GB"/>
              </w:rPr>
              <w:t>(10 points)</w:t>
            </w:r>
          </w:p>
        </w:tc>
        <w:tc>
          <w:tcPr>
            <w:tcW w:w="5628" w:type="dxa"/>
          </w:tcPr>
          <w:p w14:paraId="3291027B" w14:textId="42244495" w:rsidR="000B3386" w:rsidRDefault="000B3386" w:rsidP="00275954">
            <w:pPr>
              <w:spacing w:before="0" w:after="0" w:line="240" w:lineRule="auto"/>
              <w:rPr>
                <w:lang w:val="en-GB"/>
              </w:rPr>
            </w:pPr>
            <w:r w:rsidRPr="007E6BBE">
              <w:rPr>
                <w:lang w:val="en-GB"/>
              </w:rPr>
              <w:t xml:space="preserve">Proposals should clearly show their understanding of the BLUEMED concept and define the contribution they will make to blue growth in the Mediterranean. </w:t>
            </w:r>
            <w:r w:rsidRPr="007E6BBE">
              <w:rPr>
                <w:lang w:val="en-GB"/>
              </w:rPr>
              <w:br/>
              <w:t xml:space="preserve">They will be assessed on the basis of their Mediterranean added value, their level of relevance to the improvement or implementation </w:t>
            </w:r>
            <w:r w:rsidRPr="005E5ED6">
              <w:rPr>
                <w:lang w:val="en-GB"/>
              </w:rPr>
              <w:t xml:space="preserve">of the </w:t>
            </w:r>
            <w:r w:rsidR="00BE62B0" w:rsidRPr="005E5ED6">
              <w:rPr>
                <w:lang w:val="en-GB"/>
              </w:rPr>
              <w:t>Goals of</w:t>
            </w:r>
            <w:r w:rsidR="00BE62B0">
              <w:rPr>
                <w:lang w:val="en-GB"/>
              </w:rPr>
              <w:t xml:space="preserve"> the </w:t>
            </w:r>
            <w:r w:rsidR="008B52D3" w:rsidRPr="007E6BBE">
              <w:rPr>
                <w:lang w:val="en-GB"/>
              </w:rPr>
              <w:t xml:space="preserve">BLUEMED SRIA, </w:t>
            </w:r>
            <w:r w:rsidRPr="007E6BBE">
              <w:rPr>
                <w:lang w:val="en-GB"/>
              </w:rPr>
              <w:t xml:space="preserve">their multi-disciplinary </w:t>
            </w:r>
            <w:r w:rsidRPr="007E6BBE">
              <w:rPr>
                <w:lang w:val="en-GB"/>
              </w:rPr>
              <w:lastRenderedPageBreak/>
              <w:t xml:space="preserve">dimension and </w:t>
            </w:r>
            <w:r w:rsidR="008B52D3" w:rsidRPr="007E6BBE">
              <w:rPr>
                <w:lang w:val="en-GB"/>
              </w:rPr>
              <w:t xml:space="preserve">their </w:t>
            </w:r>
            <w:r w:rsidRPr="007E6BBE">
              <w:rPr>
                <w:lang w:val="en-GB"/>
              </w:rPr>
              <w:t>geographical scope.</w:t>
            </w:r>
          </w:p>
          <w:p w14:paraId="1D98D569" w14:textId="1EAEAE40" w:rsidR="00275954" w:rsidRPr="007E6BBE" w:rsidRDefault="00275954" w:rsidP="00275954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0B3386" w:rsidRPr="007E6BBE" w14:paraId="5757EDB1" w14:textId="77777777" w:rsidTr="000B3386">
        <w:tc>
          <w:tcPr>
            <w:tcW w:w="3369" w:type="dxa"/>
          </w:tcPr>
          <w:p w14:paraId="2F045DF4" w14:textId="160CB3F2" w:rsidR="000B3386" w:rsidRPr="007E6BBE" w:rsidRDefault="000B3386" w:rsidP="0027592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14" w:hanging="357"/>
              <w:jc w:val="left"/>
              <w:rPr>
                <w:lang w:val="en-GB"/>
              </w:rPr>
            </w:pPr>
            <w:r w:rsidRPr="007E6BBE">
              <w:rPr>
                <w:lang w:val="en-GB"/>
              </w:rPr>
              <w:lastRenderedPageBreak/>
              <w:t xml:space="preserve">Impact </w:t>
            </w:r>
            <w:r w:rsidR="00275928" w:rsidRPr="007E6BBE">
              <w:rPr>
                <w:lang w:val="en-GB"/>
              </w:rPr>
              <w:br/>
            </w:r>
            <w:r w:rsidR="00B32396" w:rsidRPr="007E6BBE">
              <w:rPr>
                <w:lang w:val="en-GB"/>
              </w:rPr>
              <w:t>(10 points)</w:t>
            </w:r>
          </w:p>
        </w:tc>
        <w:tc>
          <w:tcPr>
            <w:tcW w:w="5628" w:type="dxa"/>
          </w:tcPr>
          <w:p w14:paraId="55952FCF" w14:textId="2D44EBD3" w:rsidR="000B3386" w:rsidRPr="007E6BBE" w:rsidRDefault="00B32396" w:rsidP="00275954">
            <w:pPr>
              <w:spacing w:before="0" w:after="0" w:line="240" w:lineRule="auto"/>
              <w:rPr>
                <w:lang w:val="en-GB"/>
              </w:rPr>
            </w:pPr>
            <w:r w:rsidRPr="007E6BBE">
              <w:rPr>
                <w:lang w:val="en-GB"/>
              </w:rPr>
              <w:t xml:space="preserve">Proposals should have </w:t>
            </w:r>
            <w:r w:rsidR="001D19FB" w:rsidRPr="007E6BBE">
              <w:rPr>
                <w:lang w:val="en-GB"/>
              </w:rPr>
              <w:t>clear, defined objectives, leading to significant</w:t>
            </w:r>
            <w:r w:rsidRPr="007E6BBE">
              <w:rPr>
                <w:lang w:val="en-GB"/>
              </w:rPr>
              <w:t xml:space="preserve"> impact on blue growth in the Mediterranean</w:t>
            </w:r>
            <w:r w:rsidR="008B52D3" w:rsidRPr="007E6BBE">
              <w:rPr>
                <w:lang w:val="en-GB"/>
              </w:rPr>
              <w:t xml:space="preserve"> region</w:t>
            </w:r>
            <w:r w:rsidRPr="007E6BBE">
              <w:rPr>
                <w:lang w:val="en-GB"/>
              </w:rPr>
              <w:t>. They will be assessed on their level of uptake feasibility and sustainability over time, their ecological and social impact, their cost-effectiveness</w:t>
            </w:r>
            <w:r w:rsidR="008C7975">
              <w:rPr>
                <w:lang w:val="en-GB"/>
              </w:rPr>
              <w:t>,</w:t>
            </w:r>
            <w:r w:rsidRPr="007E6BBE">
              <w:rPr>
                <w:lang w:val="en-GB"/>
              </w:rPr>
              <w:t xml:space="preserve"> as well as their plans for dissemination and leveraging of co-financing</w:t>
            </w:r>
            <w:r w:rsidR="00CA737B" w:rsidRPr="007E6BBE">
              <w:rPr>
                <w:lang w:val="en-GB"/>
              </w:rPr>
              <w:t xml:space="preserve"> opportunities.</w:t>
            </w:r>
            <w:r w:rsidRPr="007E6BBE">
              <w:rPr>
                <w:lang w:val="en-GB"/>
              </w:rPr>
              <w:t xml:space="preserve"> </w:t>
            </w:r>
            <w:r w:rsidR="00275954">
              <w:rPr>
                <w:lang w:val="en-GB"/>
              </w:rPr>
              <w:br/>
            </w:r>
          </w:p>
        </w:tc>
      </w:tr>
    </w:tbl>
    <w:p w14:paraId="74D261BF" w14:textId="77777777" w:rsidR="009D74FE" w:rsidRPr="007E6BBE" w:rsidRDefault="009D74FE" w:rsidP="002B2D92">
      <w:pPr>
        <w:rPr>
          <w:b/>
          <w:lang w:val="en-GB"/>
        </w:rPr>
      </w:pPr>
    </w:p>
    <w:p w14:paraId="62BF6FB2" w14:textId="77777777" w:rsidR="00657BCE" w:rsidRDefault="00657BCE" w:rsidP="002B2D92">
      <w:pPr>
        <w:rPr>
          <w:u w:val="single"/>
          <w:lang w:val="en-GB"/>
        </w:rPr>
      </w:pPr>
    </w:p>
    <w:p w14:paraId="0E031882" w14:textId="2BE3EAB0" w:rsidR="00864483" w:rsidRPr="007E6BBE" w:rsidRDefault="00864483" w:rsidP="002B2D92">
      <w:pPr>
        <w:rPr>
          <w:u w:val="single"/>
          <w:lang w:val="en-GB"/>
        </w:rPr>
      </w:pPr>
      <w:r w:rsidRPr="007E6BBE">
        <w:rPr>
          <w:u w:val="single"/>
          <w:lang w:val="en-GB"/>
        </w:rPr>
        <w:t>Other criteria that will be considered a</w:t>
      </w:r>
      <w:r w:rsidR="008F2976" w:rsidRPr="007E6BBE">
        <w:rPr>
          <w:u w:val="single"/>
          <w:lang w:val="en-GB"/>
        </w:rPr>
        <w:t>s strengthening the pro</w:t>
      </w:r>
      <w:r w:rsidR="001D19FB" w:rsidRPr="007E6BBE">
        <w:rPr>
          <w:u w:val="single"/>
          <w:lang w:val="en-GB"/>
        </w:rPr>
        <w:t>po</w:t>
      </w:r>
      <w:r w:rsidR="008F2976" w:rsidRPr="007E6BBE">
        <w:rPr>
          <w:u w:val="single"/>
          <w:lang w:val="en-GB"/>
        </w:rPr>
        <w:t>sal are</w:t>
      </w:r>
      <w:r w:rsidRPr="007E6BBE">
        <w:rPr>
          <w:u w:val="single"/>
          <w:lang w:val="en-GB"/>
        </w:rPr>
        <w:t xml:space="preserve">: </w:t>
      </w:r>
    </w:p>
    <w:p w14:paraId="1919FFD7" w14:textId="5B9D44AE" w:rsidR="00864483" w:rsidRPr="007E6BBE" w:rsidRDefault="008F2976" w:rsidP="00C97A99">
      <w:pPr>
        <w:pStyle w:val="ListParagraph"/>
        <w:numPr>
          <w:ilvl w:val="0"/>
          <w:numId w:val="7"/>
        </w:numPr>
        <w:rPr>
          <w:lang w:val="en-GB"/>
        </w:rPr>
      </w:pPr>
      <w:r w:rsidRPr="007E6BBE">
        <w:rPr>
          <w:lang w:val="en-GB"/>
        </w:rPr>
        <w:t>A</w:t>
      </w:r>
      <w:r w:rsidR="00864483" w:rsidRPr="007E6BBE">
        <w:rPr>
          <w:lang w:val="en-GB"/>
        </w:rPr>
        <w:t xml:space="preserve"> Coordinator under the age of 35 </w:t>
      </w:r>
    </w:p>
    <w:p w14:paraId="40D748F0" w14:textId="7B6B699C" w:rsidR="008F2976" w:rsidRPr="00657BCE" w:rsidRDefault="00790522" w:rsidP="00657BCE">
      <w:pPr>
        <w:pStyle w:val="ListParagraph"/>
        <w:numPr>
          <w:ilvl w:val="0"/>
          <w:numId w:val="7"/>
        </w:numPr>
        <w:rPr>
          <w:lang w:val="en-GB"/>
        </w:rPr>
      </w:pPr>
      <w:r w:rsidRPr="007E6BBE">
        <w:rPr>
          <w:lang w:val="en-GB"/>
        </w:rPr>
        <w:t>Consideration of gender issues (in team and research content)</w:t>
      </w:r>
    </w:p>
    <w:p w14:paraId="0813DF29" w14:textId="77777777" w:rsidR="00DB142F" w:rsidRDefault="00DB142F" w:rsidP="00DB142F">
      <w:pPr>
        <w:pStyle w:val="ListParagraph"/>
        <w:rPr>
          <w:lang w:val="en-GB"/>
        </w:rPr>
      </w:pPr>
    </w:p>
    <w:p w14:paraId="4817C80E" w14:textId="77777777" w:rsidR="008C7975" w:rsidRDefault="008C7975" w:rsidP="00DB142F">
      <w:pPr>
        <w:pStyle w:val="ListParagraph"/>
        <w:rPr>
          <w:lang w:val="en-GB"/>
        </w:rPr>
      </w:pPr>
    </w:p>
    <w:p w14:paraId="161B3113" w14:textId="5A0F25AC" w:rsidR="002B2D92" w:rsidRPr="007E6BBE" w:rsidRDefault="00095E21" w:rsidP="008B52D3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7E6BBE">
        <w:rPr>
          <w:b/>
          <w:lang w:val="en-GB"/>
        </w:rPr>
        <w:t>Contact point</w:t>
      </w:r>
    </w:p>
    <w:p w14:paraId="4AF953C2" w14:textId="77777777" w:rsidR="006A60A0" w:rsidRPr="007E6BBE" w:rsidRDefault="006A60A0" w:rsidP="006A60A0">
      <w:pPr>
        <w:pStyle w:val="ListParagraph"/>
        <w:rPr>
          <w:b/>
          <w:lang w:val="en-GB"/>
        </w:rPr>
      </w:pPr>
    </w:p>
    <w:p w14:paraId="291315F7" w14:textId="5CF0E754" w:rsidR="007E1B92" w:rsidRPr="00DB142F" w:rsidRDefault="002B2D92" w:rsidP="0010649C">
      <w:pPr>
        <w:rPr>
          <w:color w:val="0563C1" w:themeColor="hyperlink"/>
          <w:u w:val="single"/>
        </w:rPr>
      </w:pPr>
      <w:r w:rsidRPr="007E6BBE">
        <w:rPr>
          <w:lang w:val="en-GB"/>
        </w:rPr>
        <w:t xml:space="preserve">For further information </w:t>
      </w:r>
      <w:r w:rsidR="00DB142F">
        <w:rPr>
          <w:lang w:val="en-GB"/>
        </w:rPr>
        <w:t>please</w:t>
      </w:r>
      <w:r w:rsidRPr="007E6BBE">
        <w:rPr>
          <w:lang w:val="en-GB"/>
        </w:rPr>
        <w:t xml:space="preserve"> contact</w:t>
      </w:r>
      <w:r w:rsidR="006A60A0" w:rsidRPr="007E6BBE">
        <w:rPr>
          <w:lang w:val="en-GB"/>
        </w:rPr>
        <w:t xml:space="preserve">: </w:t>
      </w:r>
      <w:hyperlink r:id="rId21" w:history="1">
        <w:r w:rsidR="00E47D2C" w:rsidRPr="00C209A3">
          <w:rPr>
            <w:rStyle w:val="Hyperlink"/>
          </w:rPr>
          <w:t>startupactions@bluemed-project.eu</w:t>
        </w:r>
      </w:hyperlink>
      <w:r w:rsidR="00E47D2C">
        <w:t xml:space="preserve"> </w:t>
      </w:r>
    </w:p>
    <w:sectPr w:rsidR="007E1B92" w:rsidRPr="00DB142F" w:rsidSect="00DE1A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8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C306" w14:textId="77777777" w:rsidR="0099636A" w:rsidRDefault="0099636A">
      <w:pPr>
        <w:spacing w:before="0" w:after="0"/>
      </w:pPr>
      <w:r>
        <w:separator/>
      </w:r>
    </w:p>
  </w:endnote>
  <w:endnote w:type="continuationSeparator" w:id="0">
    <w:p w14:paraId="6BACD332" w14:textId="77777777" w:rsidR="0099636A" w:rsidRDefault="00996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9BD8" w14:textId="77777777" w:rsidR="00AA6C42" w:rsidRDefault="00AA6C42" w:rsidP="00407E1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058B9" w14:textId="77777777" w:rsidR="00AA6C42" w:rsidRDefault="00AA6C42" w:rsidP="00407E13">
    <w:pPr>
      <w:pStyle w:val="Footer"/>
      <w:framePr w:wrap="around" w:vAnchor="text" w:hAnchor="margin" w:xAlign="center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1233B" w14:textId="77777777" w:rsidR="00AA6C42" w:rsidRDefault="00AA6C42" w:rsidP="00E6514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4BC1D" w14:textId="77777777" w:rsidR="00AA6C42" w:rsidRDefault="00AA6C42" w:rsidP="00E65140">
    <w:pPr>
      <w:pStyle w:val="Footer"/>
      <w:framePr w:wrap="around" w:vAnchor="text" w:hAnchor="margin" w:xAlign="right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2E11D" w14:textId="77777777" w:rsidR="00AA6C42" w:rsidRDefault="00AA6C42" w:rsidP="00E651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EBF3" w14:textId="0D2C7A63" w:rsidR="00AA6C42" w:rsidRDefault="00AA6C42" w:rsidP="00407E13">
    <w:pPr>
      <w:pStyle w:val="Footer"/>
      <w:framePr w:wrap="around" w:vAnchor="text" w:hAnchor="margin" w:xAlign="outside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0E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F710F95" w14:textId="2B3ACFE4" w:rsidR="00AA6C42" w:rsidRPr="00010198" w:rsidRDefault="00AA6C42" w:rsidP="00407E13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7CC7" w14:textId="7F8BCA1C" w:rsidR="00AA6C42" w:rsidRDefault="00AA6C42">
    <w:pPr>
      <w:pStyle w:val="Footer"/>
    </w:pPr>
    <w:r w:rsidRPr="002E606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20C86C" wp14:editId="09A3B182">
          <wp:simplePos x="0" y="0"/>
          <wp:positionH relativeFrom="column">
            <wp:align>center</wp:align>
          </wp:positionH>
          <wp:positionV relativeFrom="paragraph">
            <wp:posOffset>45085</wp:posOffset>
          </wp:positionV>
          <wp:extent cx="7806690" cy="2119630"/>
          <wp:effectExtent l="0" t="0" r="0" b="0"/>
          <wp:wrapTight wrapText="bothSides">
            <wp:wrapPolygon edited="0">
              <wp:start x="0" y="0"/>
              <wp:lineTo x="0" y="21225"/>
              <wp:lineTo x="21505" y="21225"/>
              <wp:lineTo x="21505" y="0"/>
              <wp:lineTo x="0" y="0"/>
            </wp:wrapPolygon>
          </wp:wrapTight>
          <wp:docPr id="2" name="Immagine 4" descr="Z:\AAA_DTA-comune\Internazionale_DTA\BLUEMED\science\WP1\Task 1.2\kom\Template_PP-Bluemed\Sfondo_blue-c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AA_DTA-comune\Internazionale_DTA\BLUEMED\science\WP1\Task 1.2\kom\Template_PP-Bluemed\Sfondo_blue-c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" t="49789" r="1172" b="2636"/>
                  <a:stretch/>
                </pic:blipFill>
                <pic:spPr bwMode="auto">
                  <a:xfrm>
                    <a:off x="0" y="0"/>
                    <a:ext cx="7808595" cy="2120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56B5" w14:textId="77777777" w:rsidR="0099636A" w:rsidRDefault="0099636A">
      <w:pPr>
        <w:spacing w:before="0" w:after="0"/>
      </w:pPr>
      <w:r>
        <w:separator/>
      </w:r>
    </w:p>
  </w:footnote>
  <w:footnote w:type="continuationSeparator" w:id="0">
    <w:p w14:paraId="7FCC3048" w14:textId="77777777" w:rsidR="0099636A" w:rsidRDefault="0099636A">
      <w:pPr>
        <w:spacing w:before="0" w:after="0"/>
      </w:pPr>
      <w:r>
        <w:continuationSeparator/>
      </w:r>
    </w:p>
  </w:footnote>
  <w:footnote w:id="1">
    <w:p w14:paraId="012532F3" w14:textId="77777777" w:rsidR="00BC0510" w:rsidRPr="00211E5E" w:rsidRDefault="001E4B7C" w:rsidP="00B45C4F">
      <w:pPr>
        <w:pStyle w:val="ListParagraph"/>
        <w:spacing w:before="0" w:after="0"/>
        <w:ind w:left="142" w:hanging="142"/>
        <w:rPr>
          <w:rFonts w:eastAsia="Times New Roman"/>
          <w:sz w:val="20"/>
          <w:lang w:val="en-GB" w:eastAsia="en-GB"/>
        </w:rPr>
      </w:pPr>
      <w:r w:rsidRPr="00F80A48">
        <w:rPr>
          <w:rStyle w:val="FootnoteReference"/>
        </w:rPr>
        <w:footnoteRef/>
      </w:r>
      <w:r w:rsidRPr="00F80A48">
        <w:t xml:space="preserve"> </w:t>
      </w:r>
      <w:r w:rsidRPr="00211E5E">
        <w:rPr>
          <w:rFonts w:eastAsia="Times New Roman"/>
          <w:sz w:val="20"/>
          <w:lang w:val="en-GB" w:eastAsia="en-GB"/>
        </w:rPr>
        <w:t>Examples include</w:t>
      </w:r>
      <w:r w:rsidR="00BC0510" w:rsidRPr="00211E5E">
        <w:rPr>
          <w:rFonts w:eastAsia="Times New Roman"/>
          <w:sz w:val="20"/>
          <w:lang w:val="en-GB" w:eastAsia="en-GB"/>
        </w:rPr>
        <w:t>,</w:t>
      </w:r>
      <w:r w:rsidRPr="00211E5E">
        <w:rPr>
          <w:rFonts w:eastAsia="Times New Roman"/>
          <w:sz w:val="20"/>
          <w:lang w:val="en-GB" w:eastAsia="en-GB"/>
        </w:rPr>
        <w:t xml:space="preserve"> </w:t>
      </w:r>
      <w:r w:rsidRPr="00211E5E">
        <w:rPr>
          <w:rFonts w:eastAsia="Times New Roman"/>
          <w:sz w:val="20"/>
          <w:u w:val="single"/>
          <w:lang w:val="en-GB" w:eastAsia="en-GB"/>
        </w:rPr>
        <w:t>but are not limited to</w:t>
      </w:r>
      <w:r w:rsidRPr="00211E5E">
        <w:rPr>
          <w:rFonts w:eastAsia="Times New Roman"/>
          <w:sz w:val="20"/>
          <w:lang w:val="en-GB" w:eastAsia="en-GB"/>
        </w:rPr>
        <w:t xml:space="preserve">: </w:t>
      </w:r>
    </w:p>
    <w:p w14:paraId="7A098A85" w14:textId="7E6CE3A8" w:rsidR="00802CBE" w:rsidRDefault="001E4B7C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sz w:val="20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>feasibility studies that could lead to the</w:t>
      </w:r>
      <w:r w:rsidR="00F103EE">
        <w:rPr>
          <w:rFonts w:eastAsia="Times New Roman"/>
          <w:sz w:val="20"/>
          <w:lang w:val="en-GB" w:eastAsia="en-GB"/>
        </w:rPr>
        <w:t xml:space="preserve"> setting up of a local start-up</w:t>
      </w:r>
      <w:r w:rsidRPr="00211E5E">
        <w:rPr>
          <w:rFonts w:eastAsia="Times New Roman"/>
          <w:sz w:val="20"/>
          <w:lang w:val="en-GB" w:eastAsia="en-GB"/>
        </w:rPr>
        <w:t>/a BLUEMED hub;</w:t>
      </w:r>
    </w:p>
    <w:p w14:paraId="6E0C2433" w14:textId="0A8335ED" w:rsidR="00BC0510" w:rsidRPr="00211E5E" w:rsidRDefault="001E4B7C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sz w:val="20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>prototypes/integrated te</w:t>
      </w:r>
      <w:r w:rsidR="00D25373" w:rsidRPr="00211E5E">
        <w:rPr>
          <w:rFonts w:eastAsia="Times New Roman"/>
          <w:sz w:val="20"/>
          <w:lang w:val="en-GB" w:eastAsia="en-GB"/>
        </w:rPr>
        <w:t xml:space="preserve">st cases/methodologies; </w:t>
      </w:r>
    </w:p>
    <w:p w14:paraId="3C773BA5" w14:textId="77777777" w:rsidR="00BC0510" w:rsidRPr="00211E5E" w:rsidRDefault="00D25373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sz w:val="20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>forward-</w:t>
      </w:r>
      <w:r w:rsidR="001E4B7C" w:rsidRPr="00211E5E">
        <w:rPr>
          <w:rFonts w:eastAsia="Times New Roman"/>
          <w:sz w:val="20"/>
          <w:lang w:val="en-GB" w:eastAsia="en-GB"/>
        </w:rPr>
        <w:t>looking East-West/North-South strategies through the assessment of common features and differences;</w:t>
      </w:r>
    </w:p>
    <w:p w14:paraId="60C054CB" w14:textId="66B880BD" w:rsidR="00BC0510" w:rsidRPr="00211E5E" w:rsidRDefault="001E4B7C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sz w:val="20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>co-planning data retrieval</w:t>
      </w:r>
      <w:r w:rsidR="00401700" w:rsidRPr="00211E5E">
        <w:rPr>
          <w:rFonts w:eastAsia="Times New Roman"/>
          <w:sz w:val="20"/>
          <w:lang w:val="en-GB" w:eastAsia="en-GB"/>
        </w:rPr>
        <w:t>/reuse for further exploitation</w:t>
      </w:r>
      <w:r w:rsidR="0089590D" w:rsidRPr="00211E5E">
        <w:rPr>
          <w:rFonts w:eastAsia="Times New Roman"/>
          <w:sz w:val="20"/>
          <w:lang w:val="en-GB" w:eastAsia="en-GB"/>
        </w:rPr>
        <w:t xml:space="preserve"> driven by end-users (decision m</w:t>
      </w:r>
      <w:r w:rsidRPr="00211E5E">
        <w:rPr>
          <w:rFonts w:eastAsia="Times New Roman"/>
          <w:sz w:val="20"/>
          <w:lang w:val="en-GB" w:eastAsia="en-GB"/>
        </w:rPr>
        <w:t>akers, en</w:t>
      </w:r>
      <w:r w:rsidR="00D25373" w:rsidRPr="00211E5E">
        <w:rPr>
          <w:rFonts w:eastAsia="Times New Roman"/>
          <w:sz w:val="20"/>
          <w:lang w:val="en-GB" w:eastAsia="en-GB"/>
        </w:rPr>
        <w:t>trepreneurs, etc.</w:t>
      </w:r>
      <w:r w:rsidRPr="00211E5E">
        <w:rPr>
          <w:rFonts w:eastAsia="Times New Roman"/>
          <w:sz w:val="20"/>
          <w:lang w:val="en-GB" w:eastAsia="en-GB"/>
        </w:rPr>
        <w:t>) and aimed at generating new economic activities;</w:t>
      </w:r>
    </w:p>
    <w:p w14:paraId="6F06F10D" w14:textId="4F2FC2FA" w:rsidR="00BC0510" w:rsidRPr="00211E5E" w:rsidRDefault="001E4B7C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sz w:val="20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>co-create R&amp;I pilot projects, including citizen science;</w:t>
      </w:r>
    </w:p>
    <w:p w14:paraId="28E3BE15" w14:textId="3A083C19" w:rsidR="00D633DD" w:rsidRPr="00211E5E" w:rsidRDefault="00185D74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lang w:val="en-GB" w:eastAsia="en-GB"/>
        </w:rPr>
      </w:pPr>
      <w:r>
        <w:rPr>
          <w:rFonts w:eastAsia="Times New Roman"/>
          <w:sz w:val="20"/>
          <w:lang w:val="en-GB" w:eastAsia="en-GB"/>
        </w:rPr>
        <w:t xml:space="preserve"> </w:t>
      </w:r>
      <w:r w:rsidR="001E4B7C" w:rsidRPr="00211E5E">
        <w:rPr>
          <w:rFonts w:eastAsia="Times New Roman"/>
          <w:sz w:val="20"/>
          <w:lang w:val="en-GB" w:eastAsia="en-GB"/>
        </w:rPr>
        <w:t>co-shaping practices to share capacities (e.g. infrastructures and human potential) and/or to enhance relevant skills;</w:t>
      </w:r>
    </w:p>
    <w:p w14:paraId="4D383CC9" w14:textId="501FD80D" w:rsidR="00D633DD" w:rsidRPr="00211E5E" w:rsidRDefault="001E4B7C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lang w:val="en-GB" w:eastAsia="en-GB"/>
        </w:rPr>
      </w:pPr>
      <w:r w:rsidRPr="00211E5E">
        <w:rPr>
          <w:rFonts w:eastAsia="Times New Roman"/>
          <w:sz w:val="20"/>
          <w:lang w:val="en-GB" w:eastAsia="en-GB"/>
        </w:rPr>
        <w:t xml:space="preserve"> co-build</w:t>
      </w:r>
      <w:r w:rsidR="00661BA9">
        <w:rPr>
          <w:rFonts w:eastAsia="Times New Roman"/>
          <w:sz w:val="20"/>
          <w:lang w:val="en-GB" w:eastAsia="en-GB"/>
        </w:rPr>
        <w:t>ing</w:t>
      </w:r>
      <w:r w:rsidRPr="00211E5E">
        <w:rPr>
          <w:rFonts w:eastAsia="Times New Roman"/>
          <w:sz w:val="20"/>
          <w:lang w:val="en-GB" w:eastAsia="en-GB"/>
        </w:rPr>
        <w:t xml:space="preserve"> science-to-policy strategies to provide solutions in support </w:t>
      </w:r>
      <w:r w:rsidR="0089590D" w:rsidRPr="00211E5E">
        <w:rPr>
          <w:rFonts w:eastAsia="Times New Roman"/>
          <w:sz w:val="20"/>
          <w:lang w:val="en-GB" w:eastAsia="en-GB"/>
        </w:rPr>
        <w:t>of</w:t>
      </w:r>
      <w:r w:rsidRPr="00211E5E">
        <w:rPr>
          <w:rFonts w:eastAsia="Times New Roman"/>
          <w:sz w:val="20"/>
          <w:lang w:val="en-GB" w:eastAsia="en-GB"/>
        </w:rPr>
        <w:t xml:space="preserve"> </w:t>
      </w:r>
      <w:r w:rsidR="0089590D" w:rsidRPr="00211E5E">
        <w:rPr>
          <w:rFonts w:eastAsia="Times New Roman"/>
          <w:sz w:val="20"/>
          <w:lang w:val="en-GB" w:eastAsia="en-GB"/>
        </w:rPr>
        <w:t xml:space="preserve">policy makers; </w:t>
      </w:r>
    </w:p>
    <w:p w14:paraId="3AEE2EBD" w14:textId="09E807E7" w:rsidR="001E4B7C" w:rsidRPr="00211E5E" w:rsidRDefault="00185D74" w:rsidP="00B45C4F">
      <w:pPr>
        <w:pStyle w:val="ListParagraph"/>
        <w:numPr>
          <w:ilvl w:val="0"/>
          <w:numId w:val="15"/>
        </w:numPr>
        <w:spacing w:before="0" w:after="0"/>
        <w:ind w:left="714" w:hanging="357"/>
        <w:rPr>
          <w:rFonts w:eastAsia="Times New Roman"/>
          <w:lang w:val="en-GB" w:eastAsia="en-GB"/>
        </w:rPr>
      </w:pPr>
      <w:r>
        <w:rPr>
          <w:rFonts w:eastAsia="Times New Roman"/>
          <w:sz w:val="20"/>
          <w:lang w:val="en-GB" w:eastAsia="en-GB"/>
        </w:rPr>
        <w:t xml:space="preserve"> </w:t>
      </w:r>
      <w:r w:rsidR="00661BA9">
        <w:rPr>
          <w:rFonts w:eastAsia="Times New Roman"/>
          <w:sz w:val="20"/>
          <w:lang w:val="en-GB" w:eastAsia="en-GB"/>
        </w:rPr>
        <w:t xml:space="preserve">conducting </w:t>
      </w:r>
      <w:r w:rsidR="0089590D" w:rsidRPr="00211E5E">
        <w:rPr>
          <w:rFonts w:eastAsia="Times New Roman"/>
          <w:sz w:val="20"/>
          <w:lang w:val="en-GB" w:eastAsia="en-GB"/>
        </w:rPr>
        <w:t>match-</w:t>
      </w:r>
      <w:r w:rsidR="001E4B7C" w:rsidRPr="00211E5E">
        <w:rPr>
          <w:rFonts w:eastAsia="Times New Roman"/>
          <w:sz w:val="20"/>
          <w:lang w:val="en-GB" w:eastAsia="en-GB"/>
        </w:rPr>
        <w:t>making exercises towards the implementation of joint activities by aligning avai</w:t>
      </w:r>
      <w:r w:rsidR="00D25373" w:rsidRPr="00211E5E">
        <w:rPr>
          <w:rFonts w:eastAsia="Times New Roman"/>
          <w:sz w:val="20"/>
          <w:lang w:val="en-GB" w:eastAsia="en-GB"/>
        </w:rPr>
        <w:t>lable instruments and tools.</w:t>
      </w:r>
    </w:p>
    <w:p w14:paraId="03252ABB" w14:textId="77777777" w:rsidR="001E4B7C" w:rsidRPr="00E93B3A" w:rsidRDefault="001E4B7C" w:rsidP="001E4B7C">
      <w:pPr>
        <w:pStyle w:val="FootnoteText"/>
        <w:rPr>
          <w:lang w:val="en-GB"/>
        </w:rPr>
      </w:pPr>
    </w:p>
  </w:footnote>
  <w:footnote w:id="2">
    <w:p w14:paraId="65E6BE86" w14:textId="36BDDC67" w:rsidR="005B1635" w:rsidRPr="008F4AA3" w:rsidRDefault="005B1635" w:rsidP="0011270B">
      <w:pPr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57143">
        <w:rPr>
          <w:sz w:val="20"/>
          <w:szCs w:val="20"/>
          <w:lang w:val="en-GB"/>
        </w:rPr>
        <w:t>The BLUEMED CSA project</w:t>
      </w:r>
      <w:r w:rsidR="00212A6F" w:rsidRPr="00257143">
        <w:rPr>
          <w:sz w:val="20"/>
          <w:szCs w:val="20"/>
          <w:lang w:val="en-GB"/>
        </w:rPr>
        <w:t xml:space="preserve"> </w:t>
      </w:r>
      <w:r w:rsidR="00194414" w:rsidRPr="00257143">
        <w:rPr>
          <w:sz w:val="20"/>
          <w:szCs w:val="20"/>
          <w:lang w:val="en-GB"/>
        </w:rPr>
        <w:t xml:space="preserve">is </w:t>
      </w:r>
      <w:r w:rsidR="00212A6F" w:rsidRPr="00257143">
        <w:rPr>
          <w:sz w:val="20"/>
          <w:szCs w:val="20"/>
          <w:lang w:val="en-GB"/>
        </w:rPr>
        <w:t>will</w:t>
      </w:r>
      <w:r w:rsidR="00194414" w:rsidRPr="00257143">
        <w:rPr>
          <w:sz w:val="20"/>
          <w:szCs w:val="20"/>
          <w:lang w:val="en-GB"/>
        </w:rPr>
        <w:t>ing</w:t>
      </w:r>
      <w:r w:rsidR="00212A6F" w:rsidRPr="00257143">
        <w:rPr>
          <w:sz w:val="20"/>
          <w:szCs w:val="20"/>
          <w:lang w:val="en-GB"/>
        </w:rPr>
        <w:t xml:space="preserve"> to</w:t>
      </w:r>
      <w:r w:rsidRPr="00257143">
        <w:rPr>
          <w:sz w:val="20"/>
          <w:szCs w:val="20"/>
          <w:lang w:val="en-GB"/>
        </w:rPr>
        <w:t xml:space="preserve"> </w:t>
      </w:r>
      <w:r w:rsidR="00194414" w:rsidRPr="00257143">
        <w:rPr>
          <w:sz w:val="20"/>
          <w:szCs w:val="20"/>
          <w:lang w:val="en-GB"/>
        </w:rPr>
        <w:t xml:space="preserve">provide technical </w:t>
      </w:r>
      <w:r w:rsidRPr="00257143">
        <w:rPr>
          <w:sz w:val="20"/>
          <w:szCs w:val="20"/>
          <w:lang w:val="en-GB"/>
        </w:rPr>
        <w:t xml:space="preserve">support </w:t>
      </w:r>
      <w:r w:rsidR="00CC7DA2">
        <w:rPr>
          <w:sz w:val="20"/>
          <w:szCs w:val="20"/>
          <w:lang w:val="en-GB"/>
        </w:rPr>
        <w:t>for</w:t>
      </w:r>
      <w:r w:rsidR="00194414" w:rsidRPr="00257143">
        <w:rPr>
          <w:sz w:val="20"/>
          <w:szCs w:val="20"/>
          <w:lang w:val="en-GB"/>
        </w:rPr>
        <w:t xml:space="preserve"> the production of dissemination material, including </w:t>
      </w:r>
      <w:r w:rsidRPr="00257143">
        <w:rPr>
          <w:sz w:val="20"/>
          <w:szCs w:val="20"/>
          <w:lang w:val="en-GB"/>
        </w:rPr>
        <w:t>possible webinars</w:t>
      </w:r>
      <w:r w:rsidR="00194414" w:rsidRPr="00257143">
        <w:rPr>
          <w:sz w:val="20"/>
          <w:szCs w:val="20"/>
          <w:lang w:val="en-GB"/>
        </w:rPr>
        <w:t xml:space="preserve"> or </w:t>
      </w:r>
      <w:r w:rsidRPr="00257143">
        <w:rPr>
          <w:sz w:val="20"/>
          <w:szCs w:val="20"/>
          <w:lang w:val="en-GB"/>
        </w:rPr>
        <w:t>short</w:t>
      </w:r>
      <w:r w:rsidR="00194414" w:rsidRPr="00257143">
        <w:rPr>
          <w:sz w:val="20"/>
          <w:szCs w:val="20"/>
          <w:lang w:val="en-GB"/>
        </w:rPr>
        <w:t xml:space="preserve"> and targeted</w:t>
      </w:r>
      <w:r w:rsidRPr="00257143">
        <w:rPr>
          <w:sz w:val="20"/>
          <w:szCs w:val="20"/>
          <w:lang w:val="en-GB"/>
        </w:rPr>
        <w:t xml:space="preserve"> online courses focusing on the results of the study/activities of the Start-up Action.</w:t>
      </w:r>
    </w:p>
  </w:footnote>
  <w:footnote w:id="3">
    <w:p w14:paraId="3ECC7A70" w14:textId="482177D6" w:rsidR="00070B32" w:rsidRPr="00BE652E" w:rsidRDefault="00070B32" w:rsidP="00070B32">
      <w:pPr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F4AA3">
        <w:rPr>
          <w:sz w:val="20"/>
          <w:lang w:val="en-GB"/>
        </w:rPr>
        <w:t>A recommended format would be that of using Meeting 1 to assess the topic and establish the working methodology, Meeting 2 to provide an intermediate assessment of developments, highlighting any gaps and bottlenecks</w:t>
      </w:r>
      <w:r w:rsidR="00AF5893">
        <w:rPr>
          <w:sz w:val="20"/>
          <w:lang w:val="en-GB"/>
        </w:rPr>
        <w:t>,</w:t>
      </w:r>
      <w:r w:rsidRPr="008F4AA3">
        <w:rPr>
          <w:sz w:val="20"/>
          <w:lang w:val="en-GB"/>
        </w:rPr>
        <w:t xml:space="preserve"> as well as preliminary findings and Meeting 3 to fine tune and conclude the study.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4EF3" w14:textId="092919E5" w:rsidR="00AA6C42" w:rsidRDefault="00AA6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64DC" w14:textId="08D3292E" w:rsidR="00AA6C42" w:rsidRPr="00E65140" w:rsidRDefault="00AA6C42" w:rsidP="00E65140">
    <w:pPr>
      <w:rPr>
        <w:rFonts w:cs="Arial"/>
      </w:rPr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857539F" wp14:editId="799E6767">
          <wp:simplePos x="0" y="0"/>
          <wp:positionH relativeFrom="column">
            <wp:posOffset>-5080</wp:posOffset>
          </wp:positionH>
          <wp:positionV relativeFrom="paragraph">
            <wp:posOffset>45085</wp:posOffset>
          </wp:positionV>
          <wp:extent cx="1261745" cy="357503"/>
          <wp:effectExtent l="0" t="0" r="8255" b="0"/>
          <wp:wrapNone/>
          <wp:docPr id="1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med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357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9E59" w14:textId="2E86EC6F" w:rsidR="00AA6C42" w:rsidRDefault="00AA6C42">
    <w:pPr>
      <w:pStyle w:val="Header"/>
    </w:pPr>
    <w:r w:rsidRPr="00C63F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97C92" wp14:editId="6201C8BA">
              <wp:simplePos x="0" y="0"/>
              <wp:positionH relativeFrom="margin">
                <wp:posOffset>-228600</wp:posOffset>
              </wp:positionH>
              <wp:positionV relativeFrom="margin">
                <wp:posOffset>-1218565</wp:posOffset>
              </wp:positionV>
              <wp:extent cx="6172200" cy="685800"/>
              <wp:effectExtent l="0" t="0" r="0" b="0"/>
              <wp:wrapSquare wrapText="bothSides"/>
              <wp:docPr id="71" name="Casella di tes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noFill/>
                      <a:ln w="3175" cmpd="sng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Spacing w:w="15" w:type="dxa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350"/>
                            <w:gridCol w:w="8167"/>
                          </w:tblGrid>
                          <w:tr w:rsidR="00AA6C42" w:rsidRPr="00114495" w14:paraId="477A4A98" w14:textId="77777777" w:rsidTr="003874BF">
                            <w:trPr>
                              <w:tblCellSpacing w:w="15" w:type="dxa"/>
                            </w:trPr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4C322542" w14:textId="77777777" w:rsidR="00AA6C42" w:rsidRPr="00114495" w:rsidRDefault="00AA6C42" w:rsidP="00C1552E">
                                <w:pPr>
                                  <w:jc w:val="center"/>
                                  <w:rPr>
                                    <w:lang w:val="it-IT"/>
                                  </w:rPr>
                                </w:pPr>
                                <w:r w:rsidRPr="00FA6F1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194C534" wp14:editId="235E3522">
                                      <wp:extent cx="809625" cy="542925"/>
                                      <wp:effectExtent l="0" t="0" r="0" b="0"/>
                                      <wp:docPr id="3" name="Immagine 72" descr="Descrizione: http://ec.europa.eu/research/participants/docs/h2020-funding-guide/imgs/eu-fla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11" descr="Descrizione: http://ec.europa.eu/research/participants/docs/h2020-funding-guide/imgs/eu-flag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6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3ACC3782" w14:textId="2EB02A4E" w:rsidR="00AA6C42" w:rsidRPr="00043DCA" w:rsidRDefault="00AA6C42" w:rsidP="00420A54">
                                <w:pPr>
                                  <w:jc w:val="center"/>
                                  <w:rPr>
                                    <w:color w:val="0D0D0D" w:themeColor="text1" w:themeTint="F2"/>
                                    <w:sz w:val="20"/>
                                  </w:rPr>
                                </w:pPr>
                                <w:r w:rsidRPr="009C0BBE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  <w:lang w:val="en-GB"/>
                                  </w:rPr>
                                  <w:t>S</w:t>
                                </w:r>
                                <w:proofErr w:type="spellStart"/>
                                <w:r w:rsidR="006417D2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>upported</w:t>
                                </w:r>
                                <w:proofErr w:type="spellEnd"/>
                                <w:r w:rsidR="006417D2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 xml:space="preserve"> by </w:t>
                                </w:r>
                                <w:r w:rsidRPr="009C0BBE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 xml:space="preserve">BLUEMED, a project funded by the </w:t>
                                </w:r>
                                <w:r w:rsidRPr="009C0BBE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 xml:space="preserve">European Union's Horizon 2020 </w:t>
                                </w:r>
                                <w:r w:rsidR="00420A54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>R</w:t>
                                </w:r>
                                <w:r w:rsidRPr="009C0BBE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 xml:space="preserve">esearch and </w:t>
                                </w:r>
                                <w:r w:rsidR="00420A54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>I</w:t>
                                </w:r>
                                <w:r w:rsidRPr="009C0BBE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 xml:space="preserve">nnovation </w:t>
                                </w:r>
                                <w:proofErr w:type="spellStart"/>
                                <w:r w:rsidR="00420A54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>P</w:t>
                                </w:r>
                                <w:r w:rsidRPr="009C0BBE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>rogramme</w:t>
                                </w:r>
                                <w:proofErr w:type="spellEnd"/>
                                <w:r w:rsidRPr="009C0BBE">
                                  <w:rPr>
                                    <w:rFonts w:cs="Arial"/>
                                    <w:i/>
                                    <w:iCs/>
                                    <w:color w:val="0D0D0D" w:themeColor="text1" w:themeTint="F2"/>
                                    <w:sz w:val="22"/>
                                  </w:rPr>
                                  <w:t xml:space="preserve"> </w:t>
                                </w:r>
                                <w:r w:rsidRPr="009C0BBE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 xml:space="preserve">under </w:t>
                                </w:r>
                                <w:r w:rsidR="00420A54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>G</w:t>
                                </w:r>
                                <w:r w:rsidRPr="009C0BBE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 xml:space="preserve">rant </w:t>
                                </w:r>
                                <w:r w:rsidR="00420A54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>A</w:t>
                                </w:r>
                                <w:r w:rsidRPr="009C0BBE">
                                  <w:rPr>
                                    <w:rFonts w:cs="Arial"/>
                                    <w:color w:val="0D0D0D" w:themeColor="text1" w:themeTint="F2"/>
                                    <w:sz w:val="22"/>
                                  </w:rPr>
                                  <w:t>greement No 727453</w:t>
                                </w:r>
                              </w:p>
                            </w:tc>
                          </w:tr>
                        </w:tbl>
                        <w:p w14:paraId="398C974A" w14:textId="77777777" w:rsidR="00AA6C42" w:rsidRDefault="00AA6C42" w:rsidP="00C155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1" o:spid="_x0000_s1026" type="#_x0000_t202" style="position:absolute;left:0;text-align:left;margin-left:-18pt;margin-top:-95.95pt;width:48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ulegIAANcEAAAOAAAAZHJzL2Uyb0RvYy54bWysVE1v2zAMvQ/YfxB0T21n+WpQp3BTZBgQ&#10;tAXaoWdFlhNjsqRJSu1u2H/fk5ykQbfTsItMio8U+Uj66rprJHkR1tVa5TS7SCkRiuuyVtucfn1a&#10;DWaUOM9UyaRWIqevwtHrxccPV62Zi6HeaVkKSxBEuXlrcrrz3syTxPGdaJi70EYoGCttG+ah2m1S&#10;WtYieiOTYZpOklbb0ljNhXO4ve2NdBHjV5Xg/r6qnPBE5hS5+XjaeG7CmSyu2HxrmdnV/JAG+4cs&#10;GlYrPHoKdcs8I3tb/xGqqbnVTlf+gusm0VVVcxFrQDVZ+q6axx0zItYCcpw50eT+X1h+9/JgSV3m&#10;dJpRoliDHi2ZE1IyUtbEC+c1gQk8tcbNAX80cPDdje7Q71izM2vNvzlAkjNM7+CADrx0lW3CFxUT&#10;OKIVryf6RecJx+Ukmw7RU0o4bJPZeAY5BH3zNtb5z0I3JAg5tWhvzIC9rJ3voUdIeEzpVS0l7tlc&#10;KtLm9FM2HSN8Y1CvU9voewLhHakCVsS56SNC6zzEeI88Y09/LsfTYTEdXw4mxTgbjLJ0NiiKdDi4&#10;XRVpkY5Wy8vRza9D7kf/yE1PR2DJd5sOmQVxo8tXcGp1P53O8FWN+tbM+QdmMY6gBCvm73FUUqMO&#10;fZAo2Wn742/3AY8pgZWSFuONer/vmRWUyC8K83OZjUZhH6IyQjlQ7Lllc25R+2apsUEYEWQXxYD3&#10;8ihWVjfP2MQivAoTUxxv59QfxaXvlw6bzEVRRBA2wDC/Vo+GH0cpdO+pe2bWHFrsQd+dPi4Cm7/r&#10;dI/te13sva7qOAZvrB5mEtsTB+mw6WE9z/WIevsfLX4DAAD//wMAUEsDBBQABgAIAAAAIQC2AIhu&#10;4gAAAAwBAAAPAAAAZHJzL2Rvd25yZXYueG1sTI9BS8NAEIXvgv9hGcFbu0kLoYnZFCmIWhBpbel1&#10;mqxJcHc2Zrdp9Nc79aK3mTePN9/Ll6M1YtC9bx0piKcRCE2lq1qqFezeHiYLED4gVWgcaQVf2sOy&#10;uL7KMavcmTZ62IZacAj5DBU0IXSZlL5stEU/dZ0mvr273mLgta9l1eOZw62RsyhKpMWW+EODnV41&#10;uvzYnqyCw/fr885sxr15fPJDspp9vqxxrdTtzXh/ByLoMfyZ4YLP6FAw09GdqPLCKJjME+4SeIjT&#10;OAXBlvRXOrK0mKcgi1z+L1H8AAAA//8DAFBLAQItABQABgAIAAAAIQC2gziS/gAAAOEBAAATAAAA&#10;AAAAAAAAAAAAAAAAAABbQ29udGVudF9UeXBlc10ueG1sUEsBAi0AFAAGAAgAAAAhADj9If/WAAAA&#10;lAEAAAsAAAAAAAAAAAAAAAAALwEAAF9yZWxzLy5yZWxzUEsBAi0AFAAGAAgAAAAhAA5ZG6V6AgAA&#10;1wQAAA4AAAAAAAAAAAAAAAAALgIAAGRycy9lMm9Eb2MueG1sUEsBAi0AFAAGAAgAAAAhALYAiG7i&#10;AAAADAEAAA8AAAAAAAAAAAAAAAAA1AQAAGRycy9kb3ducmV2LnhtbFBLBQYAAAAABAAEAPMAAADj&#10;BQAAAAA=&#10;" filled="f" stroked="f" strokeweight=".25pt">
              <v:path arrowok="t"/>
              <v:textbox>
                <w:txbxContent>
                  <w:tbl>
                    <w:tblPr>
                      <w:tblW w:w="0" w:type="auto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50"/>
                      <w:gridCol w:w="8167"/>
                    </w:tblGrid>
                    <w:tr w:rsidR="00AA6C42" w:rsidRPr="00114495" w14:paraId="477A4A98" w14:textId="77777777" w:rsidTr="003874BF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4C322542" w14:textId="77777777" w:rsidR="00AA6C42" w:rsidRPr="00114495" w:rsidRDefault="00AA6C42" w:rsidP="00C1552E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FA6F1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194C534" wp14:editId="235E3522">
                                <wp:extent cx="809625" cy="542925"/>
                                <wp:effectExtent l="0" t="0" r="0" b="0"/>
                                <wp:docPr id="3" name="Immagine 72" descr="Descrizione: http://ec.europa.eu/research/participants/docs/h2020-funding-guide/imgs/eu-fla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 descr="Descrizione: http://ec.europa.eu/research/participants/docs/h2020-funding-guide/imgs/eu-fla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3ACC3782" w14:textId="2EB02A4E" w:rsidR="00AA6C42" w:rsidRPr="00043DCA" w:rsidRDefault="00AA6C42" w:rsidP="00420A54">
                          <w:pPr>
                            <w:jc w:val="center"/>
                            <w:rPr>
                              <w:color w:val="0D0D0D" w:themeColor="text1" w:themeTint="F2"/>
                              <w:sz w:val="20"/>
                            </w:rPr>
                          </w:pPr>
                          <w:r w:rsidRPr="009C0BBE">
                            <w:rPr>
                              <w:rFonts w:cs="Arial"/>
                              <w:color w:val="0D0D0D" w:themeColor="text1" w:themeTint="F2"/>
                              <w:sz w:val="22"/>
                              <w:lang w:val="en-GB"/>
                            </w:rPr>
                            <w:t>S</w:t>
                          </w:r>
                          <w:proofErr w:type="spellStart"/>
                          <w:r w:rsidR="006417D2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>upported</w:t>
                          </w:r>
                          <w:proofErr w:type="spellEnd"/>
                          <w:r w:rsidR="006417D2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 xml:space="preserve"> by </w:t>
                          </w:r>
                          <w:r w:rsidRPr="009C0BBE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 xml:space="preserve">BLUEMED, a project funded by the </w:t>
                          </w:r>
                          <w:r w:rsidRPr="009C0BBE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 xml:space="preserve">European Union's Horizon 2020 </w:t>
                          </w:r>
                          <w:r w:rsidR="00420A54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>R</w:t>
                          </w:r>
                          <w:r w:rsidRPr="009C0BBE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 xml:space="preserve">esearch and </w:t>
                          </w:r>
                          <w:r w:rsidR="00420A54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>I</w:t>
                          </w:r>
                          <w:r w:rsidRPr="009C0BBE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 xml:space="preserve">nnovation </w:t>
                          </w:r>
                          <w:proofErr w:type="spellStart"/>
                          <w:r w:rsidR="00420A54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>P</w:t>
                          </w:r>
                          <w:r w:rsidRPr="009C0BBE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>rogramme</w:t>
                          </w:r>
                          <w:proofErr w:type="spellEnd"/>
                          <w:r w:rsidRPr="009C0BBE">
                            <w:rPr>
                              <w:rFonts w:cs="Arial"/>
                              <w:i/>
                              <w:iCs/>
                              <w:color w:val="0D0D0D" w:themeColor="text1" w:themeTint="F2"/>
                              <w:sz w:val="22"/>
                            </w:rPr>
                            <w:t xml:space="preserve"> </w:t>
                          </w:r>
                          <w:r w:rsidRPr="009C0BBE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 xml:space="preserve">under </w:t>
                          </w:r>
                          <w:r w:rsidR="00420A54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>G</w:t>
                          </w:r>
                          <w:r w:rsidRPr="009C0BBE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 xml:space="preserve">rant </w:t>
                          </w:r>
                          <w:r w:rsidR="00420A54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>A</w:t>
                          </w:r>
                          <w:r w:rsidRPr="009C0BBE">
                            <w:rPr>
                              <w:rFonts w:cs="Arial"/>
                              <w:color w:val="0D0D0D" w:themeColor="text1" w:themeTint="F2"/>
                              <w:sz w:val="22"/>
                            </w:rPr>
                            <w:t>greement No 727453</w:t>
                          </w:r>
                        </w:p>
                      </w:tc>
                    </w:tr>
                  </w:tbl>
                  <w:p w14:paraId="398C974A" w14:textId="77777777" w:rsidR="00AA6C42" w:rsidRDefault="00AA6C42" w:rsidP="00C1552E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7456637" w14:textId="77777777" w:rsidR="00AA6C42" w:rsidRDefault="00AA6C42">
    <w:pPr>
      <w:pStyle w:val="Header"/>
    </w:pPr>
  </w:p>
  <w:p w14:paraId="3594652C" w14:textId="140E6821" w:rsidR="00AA6C42" w:rsidRDefault="00AA6C42">
    <w:pPr>
      <w:pStyle w:val="Header"/>
    </w:pPr>
  </w:p>
  <w:p w14:paraId="55D09E70" w14:textId="77777777" w:rsidR="00AA6C42" w:rsidRDefault="00AA6C42">
    <w:pPr>
      <w:pStyle w:val="Header"/>
    </w:pPr>
  </w:p>
  <w:p w14:paraId="3F5B1321" w14:textId="77777777" w:rsidR="00AA6C42" w:rsidRDefault="00AA6C42">
    <w:pPr>
      <w:pStyle w:val="Header"/>
    </w:pPr>
  </w:p>
  <w:p w14:paraId="0A692DCB" w14:textId="1428CFE6" w:rsidR="00AA6C42" w:rsidRDefault="00AA6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F8C"/>
    <w:multiLevelType w:val="multilevel"/>
    <w:tmpl w:val="1C0EB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E41BC"/>
    <w:multiLevelType w:val="hybridMultilevel"/>
    <w:tmpl w:val="42A4F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521FA"/>
    <w:multiLevelType w:val="hybridMultilevel"/>
    <w:tmpl w:val="D222E2B6"/>
    <w:lvl w:ilvl="0" w:tplc="03AC5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A3A"/>
    <w:multiLevelType w:val="hybridMultilevel"/>
    <w:tmpl w:val="2EA25D2A"/>
    <w:lvl w:ilvl="0" w:tplc="CBE0FE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758"/>
    <w:multiLevelType w:val="hybridMultilevel"/>
    <w:tmpl w:val="C84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2A67"/>
    <w:multiLevelType w:val="hybridMultilevel"/>
    <w:tmpl w:val="B5505858"/>
    <w:lvl w:ilvl="0" w:tplc="ECAE6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0ADA"/>
    <w:multiLevelType w:val="multilevel"/>
    <w:tmpl w:val="097AD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6FC5670"/>
    <w:multiLevelType w:val="hybridMultilevel"/>
    <w:tmpl w:val="79682C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868D4"/>
    <w:multiLevelType w:val="hybridMultilevel"/>
    <w:tmpl w:val="C44892B0"/>
    <w:lvl w:ilvl="0" w:tplc="F582320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6CC"/>
    <w:multiLevelType w:val="hybridMultilevel"/>
    <w:tmpl w:val="D6646F72"/>
    <w:lvl w:ilvl="0" w:tplc="DE6464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C5DB3"/>
    <w:multiLevelType w:val="hybridMultilevel"/>
    <w:tmpl w:val="57CED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326B0F"/>
    <w:multiLevelType w:val="multilevel"/>
    <w:tmpl w:val="D01EB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44F4840"/>
    <w:multiLevelType w:val="multilevel"/>
    <w:tmpl w:val="E76CA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64E3309E"/>
    <w:multiLevelType w:val="hybridMultilevel"/>
    <w:tmpl w:val="1456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5AA4"/>
    <w:multiLevelType w:val="hybridMultilevel"/>
    <w:tmpl w:val="21C8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97260"/>
    <w:multiLevelType w:val="hybridMultilevel"/>
    <w:tmpl w:val="68945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5D3E"/>
    <w:multiLevelType w:val="hybridMultilevel"/>
    <w:tmpl w:val="F5740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80"/>
    <w:rsid w:val="0000013E"/>
    <w:rsid w:val="00004C0D"/>
    <w:rsid w:val="00005546"/>
    <w:rsid w:val="00010198"/>
    <w:rsid w:val="00010381"/>
    <w:rsid w:val="00012C5D"/>
    <w:rsid w:val="00015E3F"/>
    <w:rsid w:val="0001702C"/>
    <w:rsid w:val="0001779F"/>
    <w:rsid w:val="0001783A"/>
    <w:rsid w:val="00020B66"/>
    <w:rsid w:val="00021522"/>
    <w:rsid w:val="00022E96"/>
    <w:rsid w:val="00033275"/>
    <w:rsid w:val="00040460"/>
    <w:rsid w:val="00043DCA"/>
    <w:rsid w:val="00045658"/>
    <w:rsid w:val="00051A90"/>
    <w:rsid w:val="00053456"/>
    <w:rsid w:val="00054BC3"/>
    <w:rsid w:val="000566C2"/>
    <w:rsid w:val="0005741D"/>
    <w:rsid w:val="00057514"/>
    <w:rsid w:val="00065FA8"/>
    <w:rsid w:val="0006776E"/>
    <w:rsid w:val="00070B32"/>
    <w:rsid w:val="00071698"/>
    <w:rsid w:val="00072980"/>
    <w:rsid w:val="0007779E"/>
    <w:rsid w:val="0009316C"/>
    <w:rsid w:val="00095E21"/>
    <w:rsid w:val="0009647E"/>
    <w:rsid w:val="000A06A3"/>
    <w:rsid w:val="000A1B8A"/>
    <w:rsid w:val="000A740B"/>
    <w:rsid w:val="000B1F66"/>
    <w:rsid w:val="000B2161"/>
    <w:rsid w:val="000B3386"/>
    <w:rsid w:val="000C02AB"/>
    <w:rsid w:val="000C069D"/>
    <w:rsid w:val="000C39F6"/>
    <w:rsid w:val="000C6F42"/>
    <w:rsid w:val="000C7B45"/>
    <w:rsid w:val="000D2BEF"/>
    <w:rsid w:val="000D57C1"/>
    <w:rsid w:val="000D7B74"/>
    <w:rsid w:val="000E18FE"/>
    <w:rsid w:val="000E249D"/>
    <w:rsid w:val="000E328E"/>
    <w:rsid w:val="000E42A7"/>
    <w:rsid w:val="000E4CED"/>
    <w:rsid w:val="000F0CF6"/>
    <w:rsid w:val="000F3253"/>
    <w:rsid w:val="000F48B6"/>
    <w:rsid w:val="000F5B83"/>
    <w:rsid w:val="000F776B"/>
    <w:rsid w:val="00103D1F"/>
    <w:rsid w:val="0010649C"/>
    <w:rsid w:val="001104D1"/>
    <w:rsid w:val="0011258F"/>
    <w:rsid w:val="001126E6"/>
    <w:rsid w:val="0011270B"/>
    <w:rsid w:val="00123954"/>
    <w:rsid w:val="0012564F"/>
    <w:rsid w:val="00130557"/>
    <w:rsid w:val="00130D5C"/>
    <w:rsid w:val="00132FCA"/>
    <w:rsid w:val="001402A9"/>
    <w:rsid w:val="001436A3"/>
    <w:rsid w:val="00146046"/>
    <w:rsid w:val="00154950"/>
    <w:rsid w:val="00155748"/>
    <w:rsid w:val="00162F77"/>
    <w:rsid w:val="00166BC2"/>
    <w:rsid w:val="00171F3E"/>
    <w:rsid w:val="00174041"/>
    <w:rsid w:val="00177909"/>
    <w:rsid w:val="00181153"/>
    <w:rsid w:val="00185D74"/>
    <w:rsid w:val="00186C51"/>
    <w:rsid w:val="00191499"/>
    <w:rsid w:val="00194414"/>
    <w:rsid w:val="001948C2"/>
    <w:rsid w:val="00194C2F"/>
    <w:rsid w:val="00196E68"/>
    <w:rsid w:val="001A0C1D"/>
    <w:rsid w:val="001A1BD3"/>
    <w:rsid w:val="001B418D"/>
    <w:rsid w:val="001D19FB"/>
    <w:rsid w:val="001D36A9"/>
    <w:rsid w:val="001D412D"/>
    <w:rsid w:val="001E4B7C"/>
    <w:rsid w:val="001E4B7D"/>
    <w:rsid w:val="001F6387"/>
    <w:rsid w:val="001F7575"/>
    <w:rsid w:val="002001B2"/>
    <w:rsid w:val="00205A6B"/>
    <w:rsid w:val="00211740"/>
    <w:rsid w:val="00211E5E"/>
    <w:rsid w:val="00212A6F"/>
    <w:rsid w:val="002159B4"/>
    <w:rsid w:val="0022238B"/>
    <w:rsid w:val="00222739"/>
    <w:rsid w:val="00223B05"/>
    <w:rsid w:val="00223F79"/>
    <w:rsid w:val="00231203"/>
    <w:rsid w:val="00232AA8"/>
    <w:rsid w:val="002349EB"/>
    <w:rsid w:val="00234E5F"/>
    <w:rsid w:val="00236961"/>
    <w:rsid w:val="00236BA5"/>
    <w:rsid w:val="0024340F"/>
    <w:rsid w:val="0024457D"/>
    <w:rsid w:val="00245270"/>
    <w:rsid w:val="0025122C"/>
    <w:rsid w:val="00257143"/>
    <w:rsid w:val="00261D2F"/>
    <w:rsid w:val="00262765"/>
    <w:rsid w:val="0026541F"/>
    <w:rsid w:val="00266B93"/>
    <w:rsid w:val="002728F7"/>
    <w:rsid w:val="00275928"/>
    <w:rsid w:val="00275954"/>
    <w:rsid w:val="0027596B"/>
    <w:rsid w:val="00282846"/>
    <w:rsid w:val="00287112"/>
    <w:rsid w:val="002930D3"/>
    <w:rsid w:val="002934EA"/>
    <w:rsid w:val="00293C4A"/>
    <w:rsid w:val="00294493"/>
    <w:rsid w:val="002A3094"/>
    <w:rsid w:val="002A5405"/>
    <w:rsid w:val="002B15E9"/>
    <w:rsid w:val="002B2D92"/>
    <w:rsid w:val="002D35AC"/>
    <w:rsid w:val="002D7F3E"/>
    <w:rsid w:val="002E3DF4"/>
    <w:rsid w:val="002E7174"/>
    <w:rsid w:val="002F6E13"/>
    <w:rsid w:val="003013E7"/>
    <w:rsid w:val="003100DE"/>
    <w:rsid w:val="00320039"/>
    <w:rsid w:val="003237B8"/>
    <w:rsid w:val="00332871"/>
    <w:rsid w:val="003349E6"/>
    <w:rsid w:val="003361D6"/>
    <w:rsid w:val="0034029E"/>
    <w:rsid w:val="00340D01"/>
    <w:rsid w:val="0034631D"/>
    <w:rsid w:val="00350733"/>
    <w:rsid w:val="003538BE"/>
    <w:rsid w:val="00360CB3"/>
    <w:rsid w:val="00363311"/>
    <w:rsid w:val="00367B64"/>
    <w:rsid w:val="00370A0D"/>
    <w:rsid w:val="003726F8"/>
    <w:rsid w:val="00375292"/>
    <w:rsid w:val="0037607A"/>
    <w:rsid w:val="00382046"/>
    <w:rsid w:val="00382A64"/>
    <w:rsid w:val="00383747"/>
    <w:rsid w:val="00383D6D"/>
    <w:rsid w:val="003874BF"/>
    <w:rsid w:val="00392993"/>
    <w:rsid w:val="00395A7F"/>
    <w:rsid w:val="003966E0"/>
    <w:rsid w:val="00396C01"/>
    <w:rsid w:val="00397272"/>
    <w:rsid w:val="00397C73"/>
    <w:rsid w:val="003A0CE2"/>
    <w:rsid w:val="003A1136"/>
    <w:rsid w:val="003A583D"/>
    <w:rsid w:val="003A5DDF"/>
    <w:rsid w:val="003A68EC"/>
    <w:rsid w:val="003B6971"/>
    <w:rsid w:val="003B72B6"/>
    <w:rsid w:val="003C0D6E"/>
    <w:rsid w:val="003C12E1"/>
    <w:rsid w:val="003C21B7"/>
    <w:rsid w:val="003C2591"/>
    <w:rsid w:val="003C330A"/>
    <w:rsid w:val="003C541D"/>
    <w:rsid w:val="003C6B12"/>
    <w:rsid w:val="003C766C"/>
    <w:rsid w:val="003C7BF2"/>
    <w:rsid w:val="003D20D5"/>
    <w:rsid w:val="003D2EE5"/>
    <w:rsid w:val="003D32A4"/>
    <w:rsid w:val="003E066F"/>
    <w:rsid w:val="003E12B4"/>
    <w:rsid w:val="003E319B"/>
    <w:rsid w:val="003F521E"/>
    <w:rsid w:val="003F7F01"/>
    <w:rsid w:val="0040075C"/>
    <w:rsid w:val="00401700"/>
    <w:rsid w:val="00404F63"/>
    <w:rsid w:val="00406183"/>
    <w:rsid w:val="0040743C"/>
    <w:rsid w:val="00407E13"/>
    <w:rsid w:val="004116CF"/>
    <w:rsid w:val="0041510E"/>
    <w:rsid w:val="00420A54"/>
    <w:rsid w:val="004238FD"/>
    <w:rsid w:val="00424416"/>
    <w:rsid w:val="00425DEB"/>
    <w:rsid w:val="0043042E"/>
    <w:rsid w:val="00431F85"/>
    <w:rsid w:val="00432A60"/>
    <w:rsid w:val="0043591E"/>
    <w:rsid w:val="0043622F"/>
    <w:rsid w:val="00437DD0"/>
    <w:rsid w:val="00440DAB"/>
    <w:rsid w:val="00441A35"/>
    <w:rsid w:val="00443240"/>
    <w:rsid w:val="00444CE5"/>
    <w:rsid w:val="0044558D"/>
    <w:rsid w:val="00446F36"/>
    <w:rsid w:val="0045089D"/>
    <w:rsid w:val="00452F95"/>
    <w:rsid w:val="00457134"/>
    <w:rsid w:val="00457253"/>
    <w:rsid w:val="00461D65"/>
    <w:rsid w:val="004649ED"/>
    <w:rsid w:val="00470250"/>
    <w:rsid w:val="0047464C"/>
    <w:rsid w:val="00480925"/>
    <w:rsid w:val="00485026"/>
    <w:rsid w:val="004909D4"/>
    <w:rsid w:val="00497B47"/>
    <w:rsid w:val="004A0997"/>
    <w:rsid w:val="004A2133"/>
    <w:rsid w:val="004A2823"/>
    <w:rsid w:val="004A6D5C"/>
    <w:rsid w:val="004B197A"/>
    <w:rsid w:val="004B3D3A"/>
    <w:rsid w:val="004C05FA"/>
    <w:rsid w:val="004C5084"/>
    <w:rsid w:val="004D3CE6"/>
    <w:rsid w:val="004E690D"/>
    <w:rsid w:val="004F0033"/>
    <w:rsid w:val="00514DBB"/>
    <w:rsid w:val="005172AC"/>
    <w:rsid w:val="00520988"/>
    <w:rsid w:val="00522BA9"/>
    <w:rsid w:val="00525580"/>
    <w:rsid w:val="00532F2E"/>
    <w:rsid w:val="0053501E"/>
    <w:rsid w:val="00535469"/>
    <w:rsid w:val="00536F75"/>
    <w:rsid w:val="00537C9E"/>
    <w:rsid w:val="0054163B"/>
    <w:rsid w:val="00544E70"/>
    <w:rsid w:val="00545EBF"/>
    <w:rsid w:val="00545EE9"/>
    <w:rsid w:val="0055543E"/>
    <w:rsid w:val="00555A4B"/>
    <w:rsid w:val="00560BF2"/>
    <w:rsid w:val="00562EDC"/>
    <w:rsid w:val="00571627"/>
    <w:rsid w:val="00571C9A"/>
    <w:rsid w:val="00572AC7"/>
    <w:rsid w:val="00577075"/>
    <w:rsid w:val="00580216"/>
    <w:rsid w:val="00584727"/>
    <w:rsid w:val="005913EC"/>
    <w:rsid w:val="00595773"/>
    <w:rsid w:val="005A2F08"/>
    <w:rsid w:val="005A38E9"/>
    <w:rsid w:val="005A5C00"/>
    <w:rsid w:val="005A7CE3"/>
    <w:rsid w:val="005B1635"/>
    <w:rsid w:val="005B1B96"/>
    <w:rsid w:val="005B2E4D"/>
    <w:rsid w:val="005B387B"/>
    <w:rsid w:val="005B5B65"/>
    <w:rsid w:val="005B6019"/>
    <w:rsid w:val="005B77E0"/>
    <w:rsid w:val="005C0F8D"/>
    <w:rsid w:val="005C3926"/>
    <w:rsid w:val="005D5290"/>
    <w:rsid w:val="005D6410"/>
    <w:rsid w:val="005D6CD4"/>
    <w:rsid w:val="005E0214"/>
    <w:rsid w:val="005E047C"/>
    <w:rsid w:val="005E31E1"/>
    <w:rsid w:val="005E5ED6"/>
    <w:rsid w:val="005F2C67"/>
    <w:rsid w:val="005F3CCB"/>
    <w:rsid w:val="005F7E40"/>
    <w:rsid w:val="006013F8"/>
    <w:rsid w:val="00601CB1"/>
    <w:rsid w:val="0061366D"/>
    <w:rsid w:val="006155C3"/>
    <w:rsid w:val="00615B8D"/>
    <w:rsid w:val="0062052D"/>
    <w:rsid w:val="00623273"/>
    <w:rsid w:val="00623D60"/>
    <w:rsid w:val="00624C73"/>
    <w:rsid w:val="006305F2"/>
    <w:rsid w:val="00630C7D"/>
    <w:rsid w:val="006319C4"/>
    <w:rsid w:val="00633462"/>
    <w:rsid w:val="006417D2"/>
    <w:rsid w:val="0064275D"/>
    <w:rsid w:val="00646D8A"/>
    <w:rsid w:val="00647FEB"/>
    <w:rsid w:val="00652D1F"/>
    <w:rsid w:val="00652DA0"/>
    <w:rsid w:val="006530EF"/>
    <w:rsid w:val="00656524"/>
    <w:rsid w:val="006572AF"/>
    <w:rsid w:val="00657BCE"/>
    <w:rsid w:val="00661BA9"/>
    <w:rsid w:val="00666988"/>
    <w:rsid w:val="00666BC5"/>
    <w:rsid w:val="006759D2"/>
    <w:rsid w:val="00677E24"/>
    <w:rsid w:val="0068167E"/>
    <w:rsid w:val="00682FE4"/>
    <w:rsid w:val="0068308A"/>
    <w:rsid w:val="00683126"/>
    <w:rsid w:val="006869F4"/>
    <w:rsid w:val="00687257"/>
    <w:rsid w:val="0068748F"/>
    <w:rsid w:val="0069165C"/>
    <w:rsid w:val="006919B9"/>
    <w:rsid w:val="00691F94"/>
    <w:rsid w:val="006922EF"/>
    <w:rsid w:val="00693414"/>
    <w:rsid w:val="00693D6E"/>
    <w:rsid w:val="00694213"/>
    <w:rsid w:val="00695C4F"/>
    <w:rsid w:val="006A5146"/>
    <w:rsid w:val="006A60A0"/>
    <w:rsid w:val="006B0530"/>
    <w:rsid w:val="006B0E18"/>
    <w:rsid w:val="006B5551"/>
    <w:rsid w:val="006B580E"/>
    <w:rsid w:val="006C0087"/>
    <w:rsid w:val="006C1912"/>
    <w:rsid w:val="006C6586"/>
    <w:rsid w:val="006C7F38"/>
    <w:rsid w:val="006D01B9"/>
    <w:rsid w:val="006D4E08"/>
    <w:rsid w:val="006D54F8"/>
    <w:rsid w:val="006D713D"/>
    <w:rsid w:val="006E3D22"/>
    <w:rsid w:val="006E76B6"/>
    <w:rsid w:val="006F29AE"/>
    <w:rsid w:val="006F608F"/>
    <w:rsid w:val="006F768D"/>
    <w:rsid w:val="00704E58"/>
    <w:rsid w:val="00711267"/>
    <w:rsid w:val="007118CA"/>
    <w:rsid w:val="00713D2E"/>
    <w:rsid w:val="007145A9"/>
    <w:rsid w:val="00720DEA"/>
    <w:rsid w:val="00727320"/>
    <w:rsid w:val="0073168C"/>
    <w:rsid w:val="0073316E"/>
    <w:rsid w:val="00740493"/>
    <w:rsid w:val="0074153C"/>
    <w:rsid w:val="00744432"/>
    <w:rsid w:val="00744F82"/>
    <w:rsid w:val="00746EB8"/>
    <w:rsid w:val="00753BDD"/>
    <w:rsid w:val="0075447A"/>
    <w:rsid w:val="007567CF"/>
    <w:rsid w:val="00756EAB"/>
    <w:rsid w:val="00766A35"/>
    <w:rsid w:val="00774BB1"/>
    <w:rsid w:val="00774CDE"/>
    <w:rsid w:val="007802EC"/>
    <w:rsid w:val="00780949"/>
    <w:rsid w:val="007829A3"/>
    <w:rsid w:val="00782E58"/>
    <w:rsid w:val="007854DD"/>
    <w:rsid w:val="00786EBE"/>
    <w:rsid w:val="00790522"/>
    <w:rsid w:val="00797815"/>
    <w:rsid w:val="007A325B"/>
    <w:rsid w:val="007A4BDD"/>
    <w:rsid w:val="007B22EA"/>
    <w:rsid w:val="007B3036"/>
    <w:rsid w:val="007B77C9"/>
    <w:rsid w:val="007C2487"/>
    <w:rsid w:val="007C4A4E"/>
    <w:rsid w:val="007D4F94"/>
    <w:rsid w:val="007D54E1"/>
    <w:rsid w:val="007E1B92"/>
    <w:rsid w:val="007E2C7A"/>
    <w:rsid w:val="007E2D5C"/>
    <w:rsid w:val="007E60CC"/>
    <w:rsid w:val="007E6432"/>
    <w:rsid w:val="007E6BBE"/>
    <w:rsid w:val="007F0674"/>
    <w:rsid w:val="007F1171"/>
    <w:rsid w:val="007F243C"/>
    <w:rsid w:val="00802CBE"/>
    <w:rsid w:val="00804AF2"/>
    <w:rsid w:val="008107C1"/>
    <w:rsid w:val="00825EAB"/>
    <w:rsid w:val="00826B4F"/>
    <w:rsid w:val="0083039C"/>
    <w:rsid w:val="008338AC"/>
    <w:rsid w:val="00833EE7"/>
    <w:rsid w:val="00834BD2"/>
    <w:rsid w:val="00836CCD"/>
    <w:rsid w:val="00840B1D"/>
    <w:rsid w:val="008445DB"/>
    <w:rsid w:val="00847FED"/>
    <w:rsid w:val="008502CA"/>
    <w:rsid w:val="00855657"/>
    <w:rsid w:val="00860BDE"/>
    <w:rsid w:val="00863C2B"/>
    <w:rsid w:val="00864483"/>
    <w:rsid w:val="00864CA8"/>
    <w:rsid w:val="00865362"/>
    <w:rsid w:val="0086789D"/>
    <w:rsid w:val="00870B06"/>
    <w:rsid w:val="00870E15"/>
    <w:rsid w:val="0087536C"/>
    <w:rsid w:val="008845E5"/>
    <w:rsid w:val="00887DE8"/>
    <w:rsid w:val="00890BC3"/>
    <w:rsid w:val="008910EF"/>
    <w:rsid w:val="0089590D"/>
    <w:rsid w:val="00895FF2"/>
    <w:rsid w:val="0089703A"/>
    <w:rsid w:val="00897451"/>
    <w:rsid w:val="008A4F79"/>
    <w:rsid w:val="008A51C3"/>
    <w:rsid w:val="008B14F3"/>
    <w:rsid w:val="008B45EB"/>
    <w:rsid w:val="008B52D3"/>
    <w:rsid w:val="008B5643"/>
    <w:rsid w:val="008B6063"/>
    <w:rsid w:val="008C08EA"/>
    <w:rsid w:val="008C36E5"/>
    <w:rsid w:val="008C7975"/>
    <w:rsid w:val="008D1694"/>
    <w:rsid w:val="008D2D7D"/>
    <w:rsid w:val="008E3784"/>
    <w:rsid w:val="008E55A1"/>
    <w:rsid w:val="008E57A4"/>
    <w:rsid w:val="008E6872"/>
    <w:rsid w:val="008F2976"/>
    <w:rsid w:val="008F2ABE"/>
    <w:rsid w:val="008F4AA3"/>
    <w:rsid w:val="00901807"/>
    <w:rsid w:val="0090695D"/>
    <w:rsid w:val="00913EC8"/>
    <w:rsid w:val="009151A9"/>
    <w:rsid w:val="0092232F"/>
    <w:rsid w:val="0093290D"/>
    <w:rsid w:val="00937556"/>
    <w:rsid w:val="009445EE"/>
    <w:rsid w:val="009456D4"/>
    <w:rsid w:val="00945E30"/>
    <w:rsid w:val="009512C9"/>
    <w:rsid w:val="00954A18"/>
    <w:rsid w:val="00957A18"/>
    <w:rsid w:val="00957F37"/>
    <w:rsid w:val="0096418F"/>
    <w:rsid w:val="00964D1B"/>
    <w:rsid w:val="00971BE7"/>
    <w:rsid w:val="0097350A"/>
    <w:rsid w:val="00974E04"/>
    <w:rsid w:val="0098038B"/>
    <w:rsid w:val="009812B4"/>
    <w:rsid w:val="00981CF8"/>
    <w:rsid w:val="00983B1A"/>
    <w:rsid w:val="00991709"/>
    <w:rsid w:val="00992F4A"/>
    <w:rsid w:val="009932E3"/>
    <w:rsid w:val="00994733"/>
    <w:rsid w:val="0099636A"/>
    <w:rsid w:val="009A064B"/>
    <w:rsid w:val="009A4321"/>
    <w:rsid w:val="009A51FD"/>
    <w:rsid w:val="009A5466"/>
    <w:rsid w:val="009A670F"/>
    <w:rsid w:val="009B038E"/>
    <w:rsid w:val="009B1FE7"/>
    <w:rsid w:val="009B4369"/>
    <w:rsid w:val="009B446F"/>
    <w:rsid w:val="009C0BBE"/>
    <w:rsid w:val="009C13C2"/>
    <w:rsid w:val="009C17B1"/>
    <w:rsid w:val="009C4EF3"/>
    <w:rsid w:val="009D110B"/>
    <w:rsid w:val="009D2EAC"/>
    <w:rsid w:val="009D7005"/>
    <w:rsid w:val="009D74FE"/>
    <w:rsid w:val="009E2CB6"/>
    <w:rsid w:val="009E31E6"/>
    <w:rsid w:val="009E5E80"/>
    <w:rsid w:val="009E6D64"/>
    <w:rsid w:val="009E7011"/>
    <w:rsid w:val="009F1B86"/>
    <w:rsid w:val="009F5311"/>
    <w:rsid w:val="009F6FDB"/>
    <w:rsid w:val="009F7901"/>
    <w:rsid w:val="00A051E1"/>
    <w:rsid w:val="00A13405"/>
    <w:rsid w:val="00A13E94"/>
    <w:rsid w:val="00A1426F"/>
    <w:rsid w:val="00A169BE"/>
    <w:rsid w:val="00A16F1D"/>
    <w:rsid w:val="00A2020B"/>
    <w:rsid w:val="00A225A4"/>
    <w:rsid w:val="00A25E55"/>
    <w:rsid w:val="00A31A24"/>
    <w:rsid w:val="00A352AF"/>
    <w:rsid w:val="00A45C50"/>
    <w:rsid w:val="00A51660"/>
    <w:rsid w:val="00A52105"/>
    <w:rsid w:val="00A600DA"/>
    <w:rsid w:val="00A60D77"/>
    <w:rsid w:val="00A631DF"/>
    <w:rsid w:val="00A645EA"/>
    <w:rsid w:val="00A672C0"/>
    <w:rsid w:val="00A711FD"/>
    <w:rsid w:val="00A71F5D"/>
    <w:rsid w:val="00A74665"/>
    <w:rsid w:val="00A779B3"/>
    <w:rsid w:val="00A83CA1"/>
    <w:rsid w:val="00A92A52"/>
    <w:rsid w:val="00A931D6"/>
    <w:rsid w:val="00A9429C"/>
    <w:rsid w:val="00A9788B"/>
    <w:rsid w:val="00AA0600"/>
    <w:rsid w:val="00AA27B3"/>
    <w:rsid w:val="00AA3E69"/>
    <w:rsid w:val="00AA6C42"/>
    <w:rsid w:val="00AB1F12"/>
    <w:rsid w:val="00AB5553"/>
    <w:rsid w:val="00AC20A5"/>
    <w:rsid w:val="00AC2BC0"/>
    <w:rsid w:val="00AC4A6E"/>
    <w:rsid w:val="00AC7907"/>
    <w:rsid w:val="00AD3C8E"/>
    <w:rsid w:val="00AD4B32"/>
    <w:rsid w:val="00AD4D95"/>
    <w:rsid w:val="00AE0319"/>
    <w:rsid w:val="00AE7FCF"/>
    <w:rsid w:val="00AF12AF"/>
    <w:rsid w:val="00AF3272"/>
    <w:rsid w:val="00AF571C"/>
    <w:rsid w:val="00AF5893"/>
    <w:rsid w:val="00B00C0C"/>
    <w:rsid w:val="00B0142C"/>
    <w:rsid w:val="00B05882"/>
    <w:rsid w:val="00B10ED4"/>
    <w:rsid w:val="00B1176B"/>
    <w:rsid w:val="00B268AF"/>
    <w:rsid w:val="00B30781"/>
    <w:rsid w:val="00B32396"/>
    <w:rsid w:val="00B34DED"/>
    <w:rsid w:val="00B358CE"/>
    <w:rsid w:val="00B37E18"/>
    <w:rsid w:val="00B45C4F"/>
    <w:rsid w:val="00B46C41"/>
    <w:rsid w:val="00B47A66"/>
    <w:rsid w:val="00B515F1"/>
    <w:rsid w:val="00B52DD6"/>
    <w:rsid w:val="00B54756"/>
    <w:rsid w:val="00B5482C"/>
    <w:rsid w:val="00B57C7B"/>
    <w:rsid w:val="00B60BAE"/>
    <w:rsid w:val="00B60E63"/>
    <w:rsid w:val="00B62249"/>
    <w:rsid w:val="00B62E84"/>
    <w:rsid w:val="00B63442"/>
    <w:rsid w:val="00B7362C"/>
    <w:rsid w:val="00B76432"/>
    <w:rsid w:val="00B76F26"/>
    <w:rsid w:val="00B80C0D"/>
    <w:rsid w:val="00B81BF4"/>
    <w:rsid w:val="00B82975"/>
    <w:rsid w:val="00B83BFA"/>
    <w:rsid w:val="00B860B4"/>
    <w:rsid w:val="00B92144"/>
    <w:rsid w:val="00B93E97"/>
    <w:rsid w:val="00B95F4A"/>
    <w:rsid w:val="00B96F89"/>
    <w:rsid w:val="00B9718E"/>
    <w:rsid w:val="00B97E8A"/>
    <w:rsid w:val="00BA1D06"/>
    <w:rsid w:val="00BA298E"/>
    <w:rsid w:val="00BA6B18"/>
    <w:rsid w:val="00BB26DC"/>
    <w:rsid w:val="00BB35CF"/>
    <w:rsid w:val="00BB5207"/>
    <w:rsid w:val="00BB70C9"/>
    <w:rsid w:val="00BC0166"/>
    <w:rsid w:val="00BC0510"/>
    <w:rsid w:val="00BC183E"/>
    <w:rsid w:val="00BD5889"/>
    <w:rsid w:val="00BD720B"/>
    <w:rsid w:val="00BE5986"/>
    <w:rsid w:val="00BE62B0"/>
    <w:rsid w:val="00BE652E"/>
    <w:rsid w:val="00BF1AB1"/>
    <w:rsid w:val="00BF1B9B"/>
    <w:rsid w:val="00BF1C50"/>
    <w:rsid w:val="00BF2C96"/>
    <w:rsid w:val="00BF36F8"/>
    <w:rsid w:val="00C005D5"/>
    <w:rsid w:val="00C00F59"/>
    <w:rsid w:val="00C0178F"/>
    <w:rsid w:val="00C02033"/>
    <w:rsid w:val="00C03092"/>
    <w:rsid w:val="00C149D0"/>
    <w:rsid w:val="00C1552E"/>
    <w:rsid w:val="00C20FAE"/>
    <w:rsid w:val="00C224A3"/>
    <w:rsid w:val="00C2409C"/>
    <w:rsid w:val="00C331DC"/>
    <w:rsid w:val="00C33E14"/>
    <w:rsid w:val="00C36E99"/>
    <w:rsid w:val="00C4153E"/>
    <w:rsid w:val="00C43BB6"/>
    <w:rsid w:val="00C45D7D"/>
    <w:rsid w:val="00C5079D"/>
    <w:rsid w:val="00C50D29"/>
    <w:rsid w:val="00C51BC7"/>
    <w:rsid w:val="00C529D4"/>
    <w:rsid w:val="00C53509"/>
    <w:rsid w:val="00C540A2"/>
    <w:rsid w:val="00C55818"/>
    <w:rsid w:val="00C60879"/>
    <w:rsid w:val="00C63F1D"/>
    <w:rsid w:val="00C717DB"/>
    <w:rsid w:val="00C72307"/>
    <w:rsid w:val="00C7623F"/>
    <w:rsid w:val="00C82219"/>
    <w:rsid w:val="00C84930"/>
    <w:rsid w:val="00C86BF0"/>
    <w:rsid w:val="00C9331C"/>
    <w:rsid w:val="00C940F6"/>
    <w:rsid w:val="00C97A99"/>
    <w:rsid w:val="00CA03B4"/>
    <w:rsid w:val="00CA3BB8"/>
    <w:rsid w:val="00CA737B"/>
    <w:rsid w:val="00CB1160"/>
    <w:rsid w:val="00CB15DD"/>
    <w:rsid w:val="00CB18F3"/>
    <w:rsid w:val="00CB484B"/>
    <w:rsid w:val="00CB5915"/>
    <w:rsid w:val="00CB5AE9"/>
    <w:rsid w:val="00CC1B5A"/>
    <w:rsid w:val="00CC1BBD"/>
    <w:rsid w:val="00CC4151"/>
    <w:rsid w:val="00CC7DA2"/>
    <w:rsid w:val="00CD25F6"/>
    <w:rsid w:val="00CD2C19"/>
    <w:rsid w:val="00CE3893"/>
    <w:rsid w:val="00CE4EB2"/>
    <w:rsid w:val="00D01E74"/>
    <w:rsid w:val="00D02EAE"/>
    <w:rsid w:val="00D13230"/>
    <w:rsid w:val="00D22683"/>
    <w:rsid w:val="00D25373"/>
    <w:rsid w:val="00D267F6"/>
    <w:rsid w:val="00D26851"/>
    <w:rsid w:val="00D324F5"/>
    <w:rsid w:val="00D37090"/>
    <w:rsid w:val="00D4394A"/>
    <w:rsid w:val="00D471A9"/>
    <w:rsid w:val="00D52BAB"/>
    <w:rsid w:val="00D54226"/>
    <w:rsid w:val="00D60FE5"/>
    <w:rsid w:val="00D633DD"/>
    <w:rsid w:val="00D7173C"/>
    <w:rsid w:val="00D744F4"/>
    <w:rsid w:val="00D7762F"/>
    <w:rsid w:val="00D8161F"/>
    <w:rsid w:val="00D856B4"/>
    <w:rsid w:val="00D87067"/>
    <w:rsid w:val="00D919D1"/>
    <w:rsid w:val="00D95CD4"/>
    <w:rsid w:val="00DA5110"/>
    <w:rsid w:val="00DA5E6F"/>
    <w:rsid w:val="00DB142F"/>
    <w:rsid w:val="00DB6985"/>
    <w:rsid w:val="00DC2FF4"/>
    <w:rsid w:val="00DC38D6"/>
    <w:rsid w:val="00DC7906"/>
    <w:rsid w:val="00DD1CE2"/>
    <w:rsid w:val="00DD764F"/>
    <w:rsid w:val="00DE098C"/>
    <w:rsid w:val="00DE1A84"/>
    <w:rsid w:val="00DE42D1"/>
    <w:rsid w:val="00DF10FD"/>
    <w:rsid w:val="00DF23D1"/>
    <w:rsid w:val="00DF6C07"/>
    <w:rsid w:val="00E01635"/>
    <w:rsid w:val="00E1656C"/>
    <w:rsid w:val="00E1795F"/>
    <w:rsid w:val="00E22A01"/>
    <w:rsid w:val="00E23138"/>
    <w:rsid w:val="00E23A25"/>
    <w:rsid w:val="00E25FFF"/>
    <w:rsid w:val="00E34596"/>
    <w:rsid w:val="00E354CE"/>
    <w:rsid w:val="00E43351"/>
    <w:rsid w:val="00E47D2C"/>
    <w:rsid w:val="00E50832"/>
    <w:rsid w:val="00E5276F"/>
    <w:rsid w:val="00E558A5"/>
    <w:rsid w:val="00E616E1"/>
    <w:rsid w:val="00E61A1D"/>
    <w:rsid w:val="00E63357"/>
    <w:rsid w:val="00E649EE"/>
    <w:rsid w:val="00E65140"/>
    <w:rsid w:val="00E66AFA"/>
    <w:rsid w:val="00E711AE"/>
    <w:rsid w:val="00E71BCC"/>
    <w:rsid w:val="00E73A9A"/>
    <w:rsid w:val="00E84FDA"/>
    <w:rsid w:val="00E90B07"/>
    <w:rsid w:val="00E91140"/>
    <w:rsid w:val="00E93B3A"/>
    <w:rsid w:val="00E96731"/>
    <w:rsid w:val="00EA0F49"/>
    <w:rsid w:val="00EA3D69"/>
    <w:rsid w:val="00EB62CB"/>
    <w:rsid w:val="00EC0D72"/>
    <w:rsid w:val="00EC3A2E"/>
    <w:rsid w:val="00EC5A40"/>
    <w:rsid w:val="00EC6520"/>
    <w:rsid w:val="00EC72C8"/>
    <w:rsid w:val="00ED3125"/>
    <w:rsid w:val="00ED3907"/>
    <w:rsid w:val="00EE5B19"/>
    <w:rsid w:val="00EF57AD"/>
    <w:rsid w:val="00EF71BD"/>
    <w:rsid w:val="00EF7967"/>
    <w:rsid w:val="00EF7969"/>
    <w:rsid w:val="00F011D7"/>
    <w:rsid w:val="00F103EE"/>
    <w:rsid w:val="00F12A18"/>
    <w:rsid w:val="00F14E3F"/>
    <w:rsid w:val="00F20F49"/>
    <w:rsid w:val="00F25358"/>
    <w:rsid w:val="00F260D9"/>
    <w:rsid w:val="00F271C2"/>
    <w:rsid w:val="00F30EBB"/>
    <w:rsid w:val="00F3761D"/>
    <w:rsid w:val="00F544C3"/>
    <w:rsid w:val="00F5589C"/>
    <w:rsid w:val="00F569A8"/>
    <w:rsid w:val="00F60877"/>
    <w:rsid w:val="00F63CE7"/>
    <w:rsid w:val="00F646A2"/>
    <w:rsid w:val="00F70F9C"/>
    <w:rsid w:val="00F764DE"/>
    <w:rsid w:val="00F801CB"/>
    <w:rsid w:val="00F80A48"/>
    <w:rsid w:val="00F91EB0"/>
    <w:rsid w:val="00F938AA"/>
    <w:rsid w:val="00F96D22"/>
    <w:rsid w:val="00FA2ED6"/>
    <w:rsid w:val="00FA3C8A"/>
    <w:rsid w:val="00FB3670"/>
    <w:rsid w:val="00FB464F"/>
    <w:rsid w:val="00FB5A32"/>
    <w:rsid w:val="00FB611C"/>
    <w:rsid w:val="00FB7D0C"/>
    <w:rsid w:val="00FC0697"/>
    <w:rsid w:val="00FC08CF"/>
    <w:rsid w:val="00FC383D"/>
    <w:rsid w:val="00FD43A9"/>
    <w:rsid w:val="00FD56A4"/>
    <w:rsid w:val="00FD7787"/>
    <w:rsid w:val="00FD7DA4"/>
    <w:rsid w:val="00FE1EFB"/>
    <w:rsid w:val="00FE2FF8"/>
    <w:rsid w:val="00FE5527"/>
    <w:rsid w:val="00FE68A8"/>
    <w:rsid w:val="00FE7F7A"/>
    <w:rsid w:val="00FF048D"/>
    <w:rsid w:val="00FF3440"/>
    <w:rsid w:val="00FF5378"/>
    <w:rsid w:val="00FF57A1"/>
    <w:rsid w:val="00FF7A0F"/>
    <w:rsid w:val="00FF7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4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618C2"/>
    <w:pPr>
      <w:spacing w:before="60" w:after="6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8C2"/>
    <w:pPr>
      <w:keepNext/>
      <w:numPr>
        <w:numId w:val="1"/>
      </w:numPr>
      <w:spacing w:before="240"/>
      <w:outlineLvl w:val="0"/>
    </w:pPr>
    <w:rPr>
      <w:rFonts w:ascii="Calibri" w:eastAsia="Times New Roman" w:hAnsi="Calibri"/>
      <w:b/>
      <w:bCs/>
      <w:color w:val="365F91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18C2"/>
    <w:pPr>
      <w:keepNext/>
      <w:numPr>
        <w:numId w:val="2"/>
      </w:numPr>
      <w:spacing w:before="120"/>
      <w:outlineLvl w:val="1"/>
    </w:pPr>
    <w:rPr>
      <w:rFonts w:ascii="Calibri" w:eastAsia="Times New Roman" w:hAnsi="Calibri"/>
      <w:b/>
      <w:bCs/>
      <w:iCs/>
      <w:color w:val="365F91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8C2"/>
    <w:pPr>
      <w:keepNext/>
      <w:outlineLvl w:val="2"/>
    </w:pPr>
    <w:rPr>
      <w:rFonts w:ascii="Calibri" w:eastAsia="Times New Roman" w:hAnsi="Calibri"/>
      <w:b/>
      <w:bCs/>
      <w:color w:val="548DD4"/>
      <w:szCs w:val="26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0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63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18C2"/>
    <w:rPr>
      <w:rFonts w:ascii="Calibri" w:eastAsia="Times New Roman" w:hAnsi="Calibri"/>
      <w:b/>
      <w:bCs/>
      <w:color w:val="365F91"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9618C2"/>
    <w:rPr>
      <w:rFonts w:ascii="Calibri" w:eastAsia="Times New Roman" w:hAnsi="Calibri"/>
      <w:b/>
      <w:bCs/>
      <w:iCs/>
      <w:color w:val="365F91"/>
      <w:sz w:val="26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9618C2"/>
    <w:rPr>
      <w:rFonts w:ascii="Calibri" w:eastAsia="Times New Roman" w:hAnsi="Calibri" w:cs="Times New Roman"/>
      <w:b/>
      <w:bCs/>
      <w:color w:val="548DD4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2D2419"/>
    <w:pPr>
      <w:spacing w:before="60" w:after="60" w:line="36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rsid w:val="00E2533F"/>
    <w:pPr>
      <w:tabs>
        <w:tab w:val="center" w:pos="4320"/>
        <w:tab w:val="right" w:pos="8640"/>
      </w:tabs>
      <w:spacing w:before="0" w:after="0"/>
      <w:jc w:val="right"/>
    </w:pPr>
    <w:rPr>
      <w:b/>
      <w:color w:val="17365D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E2533F"/>
    <w:rPr>
      <w:b/>
      <w:color w:val="17365D"/>
      <w:sz w:val="22"/>
      <w:szCs w:val="24"/>
    </w:rPr>
  </w:style>
  <w:style w:type="paragraph" w:styleId="Footer">
    <w:name w:val="footer"/>
    <w:basedOn w:val="Normal"/>
    <w:link w:val="FooterChar"/>
    <w:rsid w:val="000E5016"/>
    <w:pPr>
      <w:tabs>
        <w:tab w:val="center" w:pos="4320"/>
        <w:tab w:val="right" w:pos="8640"/>
      </w:tabs>
      <w:jc w:val="left"/>
    </w:pPr>
    <w:rPr>
      <w:color w:val="17365D"/>
      <w:sz w:val="20"/>
      <w:lang w:val="x-none" w:eastAsia="x-none"/>
    </w:rPr>
  </w:style>
  <w:style w:type="character" w:customStyle="1" w:styleId="FooterChar">
    <w:name w:val="Footer Char"/>
    <w:link w:val="Footer"/>
    <w:rsid w:val="000E5016"/>
    <w:rPr>
      <w:color w:val="17365D"/>
      <w:szCs w:val="24"/>
    </w:rPr>
  </w:style>
  <w:style w:type="paragraph" w:customStyle="1" w:styleId="FirstPage">
    <w:name w:val="First Page"/>
    <w:basedOn w:val="Normal"/>
    <w:qFormat/>
    <w:rsid w:val="00C02033"/>
    <w:pPr>
      <w:spacing w:line="360" w:lineRule="auto"/>
      <w:jc w:val="left"/>
    </w:pPr>
    <w:rPr>
      <w:b/>
      <w:caps/>
      <w:color w:val="FFFFFF"/>
      <w:sz w:val="36"/>
    </w:rPr>
  </w:style>
  <w:style w:type="paragraph" w:styleId="TOC1">
    <w:name w:val="toc 1"/>
    <w:basedOn w:val="Normal"/>
    <w:next w:val="Normal"/>
    <w:autoRedefine/>
    <w:uiPriority w:val="39"/>
    <w:rsid w:val="001555E8"/>
    <w:pPr>
      <w:tabs>
        <w:tab w:val="right" w:leader="dot" w:pos="8771"/>
      </w:tabs>
    </w:pPr>
  </w:style>
  <w:style w:type="paragraph" w:styleId="TOC2">
    <w:name w:val="toc 2"/>
    <w:basedOn w:val="Normal"/>
    <w:next w:val="Normal"/>
    <w:autoRedefine/>
    <w:uiPriority w:val="39"/>
    <w:rsid w:val="001555E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555E8"/>
    <w:pPr>
      <w:ind w:left="480"/>
    </w:pPr>
  </w:style>
  <w:style w:type="paragraph" w:customStyle="1" w:styleId="Table">
    <w:name w:val="Table"/>
    <w:basedOn w:val="Normal"/>
    <w:qFormat/>
    <w:rsid w:val="00950B9B"/>
    <w:pPr>
      <w:jc w:val="center"/>
    </w:pPr>
    <w:rPr>
      <w:sz w:val="22"/>
    </w:rPr>
  </w:style>
  <w:style w:type="paragraph" w:customStyle="1" w:styleId="Figure">
    <w:name w:val="Figure"/>
    <w:basedOn w:val="Normal"/>
    <w:qFormat/>
    <w:rsid w:val="00950B9B"/>
    <w:pPr>
      <w:jc w:val="center"/>
    </w:pPr>
    <w:rPr>
      <w:sz w:val="22"/>
    </w:rPr>
  </w:style>
  <w:style w:type="paragraph" w:customStyle="1" w:styleId="CONTENT">
    <w:name w:val="CONTENT"/>
    <w:basedOn w:val="Normal"/>
    <w:qFormat/>
    <w:rsid w:val="00191499"/>
    <w:pPr>
      <w:tabs>
        <w:tab w:val="right" w:leader="dot" w:pos="8771"/>
      </w:tabs>
      <w:spacing w:before="120"/>
    </w:pPr>
    <w:rPr>
      <w:rFonts w:eastAsia="Times New Roman"/>
      <w:b/>
      <w:bCs/>
      <w:color w:val="17365D"/>
      <w:sz w:val="32"/>
    </w:rPr>
  </w:style>
  <w:style w:type="paragraph" w:customStyle="1" w:styleId="Heading0">
    <w:name w:val="Heading 0"/>
    <w:basedOn w:val="Heading1"/>
    <w:qFormat/>
    <w:rsid w:val="00C149D0"/>
    <w:pPr>
      <w:numPr>
        <w:numId w:val="0"/>
      </w:numPr>
    </w:pPr>
    <w:rPr>
      <w:rFonts w:ascii="Cambria" w:hAnsi="Cambria"/>
      <w:caps/>
    </w:rPr>
  </w:style>
  <w:style w:type="paragraph" w:styleId="BalloonText">
    <w:name w:val="Balloon Text"/>
    <w:basedOn w:val="Normal"/>
    <w:link w:val="BalloonTextChar"/>
    <w:rsid w:val="001E4B7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4B7D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63F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E65140"/>
  </w:style>
  <w:style w:type="table" w:styleId="LightShading-Accent1">
    <w:name w:val="Light Shading Accent 1"/>
    <w:basedOn w:val="TableNormal"/>
    <w:uiPriority w:val="60"/>
    <w:rsid w:val="00E6514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6D8A"/>
    <w:pPr>
      <w:ind w:left="720"/>
      <w:contextualSpacing/>
    </w:pPr>
  </w:style>
  <w:style w:type="character" w:styleId="Hyperlink">
    <w:name w:val="Hyperlink"/>
    <w:basedOn w:val="DefaultParagraphFont"/>
    <w:rsid w:val="006B5551"/>
    <w:rPr>
      <w:color w:val="0563C1" w:themeColor="hyperlink"/>
      <w:u w:val="single"/>
    </w:rPr>
  </w:style>
  <w:style w:type="character" w:styleId="IntenseEmphasis">
    <w:name w:val="Intense Emphasis"/>
    <w:basedOn w:val="DefaultParagraphFont"/>
    <w:qFormat/>
    <w:rsid w:val="00C9331C"/>
    <w:rPr>
      <w:b/>
      <w:bCs/>
      <w:i/>
      <w:iCs/>
      <w:color w:val="5B9BD5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160"/>
    <w:rPr>
      <w:color w:val="5A5A5A" w:themeColor="text1" w:themeTint="A5"/>
    </w:rPr>
  </w:style>
  <w:style w:type="paragraph" w:styleId="NoSpacing">
    <w:name w:val="No Spacing"/>
    <w:link w:val="NoSpacingChar"/>
    <w:uiPriority w:val="1"/>
    <w:qFormat/>
    <w:rsid w:val="00CB1160"/>
    <w:pPr>
      <w:ind w:left="2160"/>
    </w:pPr>
    <w:rPr>
      <w:color w:val="5A5A5A" w:themeColor="text1" w:themeTint="A5"/>
    </w:rPr>
  </w:style>
  <w:style w:type="character" w:customStyle="1" w:styleId="MainTitle">
    <w:name w:val="Main Title"/>
    <w:basedOn w:val="DefaultParagraphFont"/>
    <w:uiPriority w:val="1"/>
    <w:qFormat/>
    <w:rsid w:val="00CB1160"/>
    <w:rPr>
      <w:rFonts w:asciiTheme="minorHAnsi" w:hAnsiTheme="minorHAnsi" w:hint="default"/>
      <w:b/>
      <w:bCs w:val="0"/>
      <w:strike w:val="0"/>
      <w:dstrike w:val="0"/>
      <w:color w:val="262626" w:themeColor="text1" w:themeTint="D9"/>
      <w:sz w:val="72"/>
      <w:u w:val="none"/>
      <w:effect w:val="none"/>
    </w:rPr>
  </w:style>
  <w:style w:type="table" w:customStyle="1" w:styleId="Tabellagriglia6acolori-colore51">
    <w:name w:val="Tabella griglia 6 a colori - colore 51"/>
    <w:basedOn w:val="TableNormal"/>
    <w:uiPriority w:val="51"/>
    <w:rsid w:val="00CB591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1chiara-colore11">
    <w:name w:val="Tabella griglia 1 chiara - colore 11"/>
    <w:basedOn w:val="TableNormal"/>
    <w:uiPriority w:val="46"/>
    <w:rsid w:val="00CB59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E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CE2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870E15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96418F"/>
  </w:style>
  <w:style w:type="character" w:customStyle="1" w:styleId="gi">
    <w:name w:val="gi"/>
    <w:basedOn w:val="DefaultParagraphFont"/>
    <w:rsid w:val="00FB611C"/>
  </w:style>
  <w:style w:type="character" w:customStyle="1" w:styleId="go">
    <w:name w:val="go"/>
    <w:basedOn w:val="DefaultParagraphFont"/>
    <w:rsid w:val="00FB611C"/>
  </w:style>
  <w:style w:type="paragraph" w:styleId="NormalWeb">
    <w:name w:val="Normal (Web)"/>
    <w:basedOn w:val="Normal"/>
    <w:uiPriority w:val="99"/>
    <w:unhideWhenUsed/>
    <w:rsid w:val="006759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rsid w:val="005C3926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  <w:lang w:val="en-GB"/>
    </w:rPr>
  </w:style>
  <w:style w:type="character" w:customStyle="1" w:styleId="A0">
    <w:name w:val="A0"/>
    <w:uiPriority w:val="99"/>
    <w:rsid w:val="005C3926"/>
    <w:rPr>
      <w:rFonts w:cs="Proxima Nova"/>
      <w:color w:val="1C1C1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5546"/>
    <w:rPr>
      <w:i/>
      <w:iCs/>
    </w:rPr>
  </w:style>
  <w:style w:type="character" w:customStyle="1" w:styleId="gd">
    <w:name w:val="gd"/>
    <w:basedOn w:val="DefaultParagraphFont"/>
    <w:rsid w:val="00FF3440"/>
  </w:style>
  <w:style w:type="paragraph" w:styleId="FootnoteText">
    <w:name w:val="footnote text"/>
    <w:basedOn w:val="Normal"/>
    <w:link w:val="FootnoteTextChar"/>
    <w:semiHidden/>
    <w:unhideWhenUsed/>
    <w:rsid w:val="000B1F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1F6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B1F6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2D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BC01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618C2"/>
    <w:pPr>
      <w:spacing w:before="60" w:after="6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8C2"/>
    <w:pPr>
      <w:keepNext/>
      <w:numPr>
        <w:numId w:val="1"/>
      </w:numPr>
      <w:spacing w:before="240"/>
      <w:outlineLvl w:val="0"/>
    </w:pPr>
    <w:rPr>
      <w:rFonts w:ascii="Calibri" w:eastAsia="Times New Roman" w:hAnsi="Calibri"/>
      <w:b/>
      <w:bCs/>
      <w:color w:val="365F91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18C2"/>
    <w:pPr>
      <w:keepNext/>
      <w:numPr>
        <w:numId w:val="2"/>
      </w:numPr>
      <w:spacing w:before="120"/>
      <w:outlineLvl w:val="1"/>
    </w:pPr>
    <w:rPr>
      <w:rFonts w:ascii="Calibri" w:eastAsia="Times New Roman" w:hAnsi="Calibri"/>
      <w:b/>
      <w:bCs/>
      <w:iCs/>
      <w:color w:val="365F91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8C2"/>
    <w:pPr>
      <w:keepNext/>
      <w:outlineLvl w:val="2"/>
    </w:pPr>
    <w:rPr>
      <w:rFonts w:ascii="Calibri" w:eastAsia="Times New Roman" w:hAnsi="Calibri"/>
      <w:b/>
      <w:bCs/>
      <w:color w:val="548DD4"/>
      <w:szCs w:val="26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0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63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18C2"/>
    <w:rPr>
      <w:rFonts w:ascii="Calibri" w:eastAsia="Times New Roman" w:hAnsi="Calibri"/>
      <w:b/>
      <w:bCs/>
      <w:color w:val="365F91"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9618C2"/>
    <w:rPr>
      <w:rFonts w:ascii="Calibri" w:eastAsia="Times New Roman" w:hAnsi="Calibri"/>
      <w:b/>
      <w:bCs/>
      <w:iCs/>
      <w:color w:val="365F91"/>
      <w:sz w:val="26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9618C2"/>
    <w:rPr>
      <w:rFonts w:ascii="Calibri" w:eastAsia="Times New Roman" w:hAnsi="Calibri" w:cs="Times New Roman"/>
      <w:b/>
      <w:bCs/>
      <w:color w:val="548DD4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2D2419"/>
    <w:pPr>
      <w:spacing w:before="60" w:after="60" w:line="36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rsid w:val="00E2533F"/>
    <w:pPr>
      <w:tabs>
        <w:tab w:val="center" w:pos="4320"/>
        <w:tab w:val="right" w:pos="8640"/>
      </w:tabs>
      <w:spacing w:before="0" w:after="0"/>
      <w:jc w:val="right"/>
    </w:pPr>
    <w:rPr>
      <w:b/>
      <w:color w:val="17365D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E2533F"/>
    <w:rPr>
      <w:b/>
      <w:color w:val="17365D"/>
      <w:sz w:val="22"/>
      <w:szCs w:val="24"/>
    </w:rPr>
  </w:style>
  <w:style w:type="paragraph" w:styleId="Footer">
    <w:name w:val="footer"/>
    <w:basedOn w:val="Normal"/>
    <w:link w:val="FooterChar"/>
    <w:rsid w:val="000E5016"/>
    <w:pPr>
      <w:tabs>
        <w:tab w:val="center" w:pos="4320"/>
        <w:tab w:val="right" w:pos="8640"/>
      </w:tabs>
      <w:jc w:val="left"/>
    </w:pPr>
    <w:rPr>
      <w:color w:val="17365D"/>
      <w:sz w:val="20"/>
      <w:lang w:val="x-none" w:eastAsia="x-none"/>
    </w:rPr>
  </w:style>
  <w:style w:type="character" w:customStyle="1" w:styleId="FooterChar">
    <w:name w:val="Footer Char"/>
    <w:link w:val="Footer"/>
    <w:rsid w:val="000E5016"/>
    <w:rPr>
      <w:color w:val="17365D"/>
      <w:szCs w:val="24"/>
    </w:rPr>
  </w:style>
  <w:style w:type="paragraph" w:customStyle="1" w:styleId="FirstPage">
    <w:name w:val="First Page"/>
    <w:basedOn w:val="Normal"/>
    <w:qFormat/>
    <w:rsid w:val="00C02033"/>
    <w:pPr>
      <w:spacing w:line="360" w:lineRule="auto"/>
      <w:jc w:val="left"/>
    </w:pPr>
    <w:rPr>
      <w:b/>
      <w:caps/>
      <w:color w:val="FFFFFF"/>
      <w:sz w:val="36"/>
    </w:rPr>
  </w:style>
  <w:style w:type="paragraph" w:styleId="TOC1">
    <w:name w:val="toc 1"/>
    <w:basedOn w:val="Normal"/>
    <w:next w:val="Normal"/>
    <w:autoRedefine/>
    <w:uiPriority w:val="39"/>
    <w:rsid w:val="001555E8"/>
    <w:pPr>
      <w:tabs>
        <w:tab w:val="right" w:leader="dot" w:pos="8771"/>
      </w:tabs>
    </w:pPr>
  </w:style>
  <w:style w:type="paragraph" w:styleId="TOC2">
    <w:name w:val="toc 2"/>
    <w:basedOn w:val="Normal"/>
    <w:next w:val="Normal"/>
    <w:autoRedefine/>
    <w:uiPriority w:val="39"/>
    <w:rsid w:val="001555E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555E8"/>
    <w:pPr>
      <w:ind w:left="480"/>
    </w:pPr>
  </w:style>
  <w:style w:type="paragraph" w:customStyle="1" w:styleId="Table">
    <w:name w:val="Table"/>
    <w:basedOn w:val="Normal"/>
    <w:qFormat/>
    <w:rsid w:val="00950B9B"/>
    <w:pPr>
      <w:jc w:val="center"/>
    </w:pPr>
    <w:rPr>
      <w:sz w:val="22"/>
    </w:rPr>
  </w:style>
  <w:style w:type="paragraph" w:customStyle="1" w:styleId="Figure">
    <w:name w:val="Figure"/>
    <w:basedOn w:val="Normal"/>
    <w:qFormat/>
    <w:rsid w:val="00950B9B"/>
    <w:pPr>
      <w:jc w:val="center"/>
    </w:pPr>
    <w:rPr>
      <w:sz w:val="22"/>
    </w:rPr>
  </w:style>
  <w:style w:type="paragraph" w:customStyle="1" w:styleId="CONTENT">
    <w:name w:val="CONTENT"/>
    <w:basedOn w:val="Normal"/>
    <w:qFormat/>
    <w:rsid w:val="00191499"/>
    <w:pPr>
      <w:tabs>
        <w:tab w:val="right" w:leader="dot" w:pos="8771"/>
      </w:tabs>
      <w:spacing w:before="120"/>
    </w:pPr>
    <w:rPr>
      <w:rFonts w:eastAsia="Times New Roman"/>
      <w:b/>
      <w:bCs/>
      <w:color w:val="17365D"/>
      <w:sz w:val="32"/>
    </w:rPr>
  </w:style>
  <w:style w:type="paragraph" w:customStyle="1" w:styleId="Heading0">
    <w:name w:val="Heading 0"/>
    <w:basedOn w:val="Heading1"/>
    <w:qFormat/>
    <w:rsid w:val="00C149D0"/>
    <w:pPr>
      <w:numPr>
        <w:numId w:val="0"/>
      </w:numPr>
    </w:pPr>
    <w:rPr>
      <w:rFonts w:ascii="Cambria" w:hAnsi="Cambria"/>
      <w:caps/>
    </w:rPr>
  </w:style>
  <w:style w:type="paragraph" w:styleId="BalloonText">
    <w:name w:val="Balloon Text"/>
    <w:basedOn w:val="Normal"/>
    <w:link w:val="BalloonTextChar"/>
    <w:rsid w:val="001E4B7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4B7D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63F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E65140"/>
  </w:style>
  <w:style w:type="table" w:styleId="LightShading-Accent1">
    <w:name w:val="Light Shading Accent 1"/>
    <w:basedOn w:val="TableNormal"/>
    <w:uiPriority w:val="60"/>
    <w:rsid w:val="00E6514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6D8A"/>
    <w:pPr>
      <w:ind w:left="720"/>
      <w:contextualSpacing/>
    </w:pPr>
  </w:style>
  <w:style w:type="character" w:styleId="Hyperlink">
    <w:name w:val="Hyperlink"/>
    <w:basedOn w:val="DefaultParagraphFont"/>
    <w:rsid w:val="006B5551"/>
    <w:rPr>
      <w:color w:val="0563C1" w:themeColor="hyperlink"/>
      <w:u w:val="single"/>
    </w:rPr>
  </w:style>
  <w:style w:type="character" w:styleId="IntenseEmphasis">
    <w:name w:val="Intense Emphasis"/>
    <w:basedOn w:val="DefaultParagraphFont"/>
    <w:qFormat/>
    <w:rsid w:val="00C9331C"/>
    <w:rPr>
      <w:b/>
      <w:bCs/>
      <w:i/>
      <w:iCs/>
      <w:color w:val="5B9BD5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160"/>
    <w:rPr>
      <w:color w:val="5A5A5A" w:themeColor="text1" w:themeTint="A5"/>
    </w:rPr>
  </w:style>
  <w:style w:type="paragraph" w:styleId="NoSpacing">
    <w:name w:val="No Spacing"/>
    <w:link w:val="NoSpacingChar"/>
    <w:uiPriority w:val="1"/>
    <w:qFormat/>
    <w:rsid w:val="00CB1160"/>
    <w:pPr>
      <w:ind w:left="2160"/>
    </w:pPr>
    <w:rPr>
      <w:color w:val="5A5A5A" w:themeColor="text1" w:themeTint="A5"/>
    </w:rPr>
  </w:style>
  <w:style w:type="character" w:customStyle="1" w:styleId="MainTitle">
    <w:name w:val="Main Title"/>
    <w:basedOn w:val="DefaultParagraphFont"/>
    <w:uiPriority w:val="1"/>
    <w:qFormat/>
    <w:rsid w:val="00CB1160"/>
    <w:rPr>
      <w:rFonts w:asciiTheme="minorHAnsi" w:hAnsiTheme="minorHAnsi" w:hint="default"/>
      <w:b/>
      <w:bCs w:val="0"/>
      <w:strike w:val="0"/>
      <w:dstrike w:val="0"/>
      <w:color w:val="262626" w:themeColor="text1" w:themeTint="D9"/>
      <w:sz w:val="72"/>
      <w:u w:val="none"/>
      <w:effect w:val="none"/>
    </w:rPr>
  </w:style>
  <w:style w:type="table" w:customStyle="1" w:styleId="Tabellagriglia6acolori-colore51">
    <w:name w:val="Tabella griglia 6 a colori - colore 51"/>
    <w:basedOn w:val="TableNormal"/>
    <w:uiPriority w:val="51"/>
    <w:rsid w:val="00CB591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1chiara-colore11">
    <w:name w:val="Tabella griglia 1 chiara - colore 11"/>
    <w:basedOn w:val="TableNormal"/>
    <w:uiPriority w:val="46"/>
    <w:rsid w:val="00CB59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E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CE2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870E15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96418F"/>
  </w:style>
  <w:style w:type="character" w:customStyle="1" w:styleId="gi">
    <w:name w:val="gi"/>
    <w:basedOn w:val="DefaultParagraphFont"/>
    <w:rsid w:val="00FB611C"/>
  </w:style>
  <w:style w:type="character" w:customStyle="1" w:styleId="go">
    <w:name w:val="go"/>
    <w:basedOn w:val="DefaultParagraphFont"/>
    <w:rsid w:val="00FB611C"/>
  </w:style>
  <w:style w:type="paragraph" w:styleId="NormalWeb">
    <w:name w:val="Normal (Web)"/>
    <w:basedOn w:val="Normal"/>
    <w:uiPriority w:val="99"/>
    <w:unhideWhenUsed/>
    <w:rsid w:val="006759D2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n-GB" w:eastAsia="en-GB"/>
    </w:rPr>
  </w:style>
  <w:style w:type="paragraph" w:customStyle="1" w:styleId="Default">
    <w:name w:val="Default"/>
    <w:rsid w:val="005C3926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  <w:lang w:val="en-GB"/>
    </w:rPr>
  </w:style>
  <w:style w:type="character" w:customStyle="1" w:styleId="A0">
    <w:name w:val="A0"/>
    <w:uiPriority w:val="99"/>
    <w:rsid w:val="005C3926"/>
    <w:rPr>
      <w:rFonts w:cs="Proxima Nova"/>
      <w:color w:val="1C1C1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5546"/>
    <w:rPr>
      <w:i/>
      <w:iCs/>
    </w:rPr>
  </w:style>
  <w:style w:type="character" w:customStyle="1" w:styleId="gd">
    <w:name w:val="gd"/>
    <w:basedOn w:val="DefaultParagraphFont"/>
    <w:rsid w:val="00FF3440"/>
  </w:style>
  <w:style w:type="paragraph" w:styleId="FootnoteText">
    <w:name w:val="footnote text"/>
    <w:basedOn w:val="Normal"/>
    <w:link w:val="FootnoteTextChar"/>
    <w:semiHidden/>
    <w:unhideWhenUsed/>
    <w:rsid w:val="000B1F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1F66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B1F6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2D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BC01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uemed-initiative.eu/wp-content/uploads/2017/09/BLUEMED-SRIA_Update_final.pdf" TargetMode="External"/><Relationship Id="rId18" Type="http://schemas.openxmlformats.org/officeDocument/2006/relationships/hyperlink" Target="http://www.bluemed-initiative.eu/the-project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tartupactions@bluemed-project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luemed-initiative.eu/wp-content/uploads/2017/09/BLUEMED-SRIA_Update_final.pdf" TargetMode="External"/><Relationship Id="rId17" Type="http://schemas.openxmlformats.org/officeDocument/2006/relationships/hyperlink" Target="http://ufmsecretariat.org/water-environment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luemed-initiative.eu/bluemed-platforms/" TargetMode="External"/><Relationship Id="rId20" Type="http://schemas.openxmlformats.org/officeDocument/2006/relationships/hyperlink" Target="http://www.bluemed-initiative.eu/start-up-ac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med-initiative.eu/wp-content/uploads/2017/09/BLUEMED-SRIA_Update_final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luemed-initiative.eu/the-partnership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bluemed-initiative.eu/the-project/" TargetMode="External"/><Relationship Id="rId19" Type="http://schemas.openxmlformats.org/officeDocument/2006/relationships/hyperlink" Target="http://www.bluemed-initiative.eu/wp-content/uploads/2017/09/BLUEMED-SRIA_Update_final.pdf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ufmsecretariat.org/wp-content/uploads/2017/10/Declaration_EuroMed-Cooperation-in-Research-and-Innovation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E1211-A093-4E6C-A4DD-4B79F3BA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HCMR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CADIOU, Ifremer Toulon PDG-DAEI, 0</dc:creator>
  <cp:lastModifiedBy>Irene Mangion</cp:lastModifiedBy>
  <cp:revision>18</cp:revision>
  <dcterms:created xsi:type="dcterms:W3CDTF">2018-05-14T09:23:00Z</dcterms:created>
  <dcterms:modified xsi:type="dcterms:W3CDTF">2018-05-14T12:31:00Z</dcterms:modified>
</cp:coreProperties>
</file>